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A7" w:rsidRPr="00C66388" w:rsidRDefault="005442A7" w:rsidP="005442A7">
      <w:pPr>
        <w:pStyle w:val="NoSpacing"/>
        <w:jc w:val="center"/>
        <w:rPr>
          <w:b/>
        </w:rPr>
      </w:pPr>
      <w:r w:rsidRPr="00C66388">
        <w:rPr>
          <w:b/>
        </w:rPr>
        <w:t>Council on International Education</w:t>
      </w:r>
    </w:p>
    <w:p w:rsidR="005442A7" w:rsidRPr="00C66388" w:rsidRDefault="005442A7" w:rsidP="005442A7">
      <w:pPr>
        <w:pStyle w:val="NoSpacing"/>
        <w:jc w:val="center"/>
        <w:rPr>
          <w:b/>
        </w:rPr>
      </w:pPr>
      <w:r w:rsidRPr="00C66388">
        <w:rPr>
          <w:b/>
        </w:rPr>
        <w:t>Meeting Minutes</w:t>
      </w:r>
    </w:p>
    <w:p w:rsidR="005442A7" w:rsidRPr="00C66388" w:rsidRDefault="005442A7" w:rsidP="005442A7">
      <w:pPr>
        <w:pStyle w:val="NoSpacing"/>
        <w:jc w:val="center"/>
        <w:rPr>
          <w:b/>
        </w:rPr>
      </w:pPr>
      <w:r w:rsidRPr="00C66388">
        <w:rPr>
          <w:b/>
        </w:rPr>
        <w:t>March 26, 2012</w:t>
      </w:r>
    </w:p>
    <w:p w:rsidR="005442A7" w:rsidRDefault="005442A7" w:rsidP="005442A7">
      <w:pPr>
        <w:pStyle w:val="NoSpacing"/>
      </w:pPr>
    </w:p>
    <w:p w:rsidR="005442A7" w:rsidRDefault="005442A7" w:rsidP="005442A7">
      <w:pPr>
        <w:pStyle w:val="NoSpacing"/>
      </w:pPr>
      <w:r>
        <w:t>Attending: Michael Stryker, Samit Chakravorti, Ray Diez, Kitty Karn, Heather McIlvaine-Newsad, Carla Paccioto, Linda Zellmer</w:t>
      </w:r>
    </w:p>
    <w:p w:rsidR="005442A7" w:rsidRDefault="005442A7" w:rsidP="005442A7">
      <w:pPr>
        <w:pStyle w:val="NoSpacing"/>
      </w:pPr>
    </w:p>
    <w:p w:rsidR="005442A7" w:rsidRDefault="005442A7" w:rsidP="005442A7">
      <w:pPr>
        <w:pStyle w:val="NoSpacing"/>
      </w:pPr>
      <w:r>
        <w:t>Chair Michael Stryker announced that the minutes from the March 5, 2012 meeting had been approved by email and submitted to Annette Hamm for posting on the Faculty Senate’s website.</w:t>
      </w:r>
    </w:p>
    <w:p w:rsidR="005442A7" w:rsidRDefault="005442A7" w:rsidP="005442A7">
      <w:pPr>
        <w:pStyle w:val="NoSpacing"/>
      </w:pPr>
    </w:p>
    <w:p w:rsidR="005442A7" w:rsidRDefault="005442A7" w:rsidP="005442A7">
      <w:pPr>
        <w:pStyle w:val="NoSpacing"/>
      </w:pPr>
      <w:r>
        <w:t>The Council discussed the proposal for Communications 381, which is being considered for global issues credit. Michael Stryker read commends from Davison Bideshi: “I fully approve of this course, and its content.  While some may speak to the lack of countries listed to be covered (Japan is stated on the second page), I am convinced that issues of hi-context, low-context, diffused forms of communications, power-distance, universalism, individualism-collectivism, etc. and its application to cultures such as a Japan, China, the Unites States, among others, will be covered. The theoretical content, I assume, will cover issues surrounding uncertainty and anxiety, management of cultural conflict, face-saving, etc.” Samit moved and Michael seconded the motion to approve Communications 381 pending revision of the syllabus to include the goals and objectives for GI courses, and revision of the proposal to include examples of course content as it relates to the goals and objectives for GI courses. The changes will come to Michael as CIE Chair for approval, with committee members consulted as needed in the process. The committee approved.</w:t>
      </w:r>
    </w:p>
    <w:p w:rsidR="005442A7" w:rsidRDefault="005442A7" w:rsidP="005442A7">
      <w:pPr>
        <w:pStyle w:val="NoSpacing"/>
      </w:pPr>
    </w:p>
    <w:p w:rsidR="005442A7" w:rsidRDefault="005442A7" w:rsidP="005442A7">
      <w:pPr>
        <w:pStyle w:val="NoSpacing"/>
      </w:pPr>
      <w:r>
        <w:t xml:space="preserve">Rick Carter from Distance Learning/International Studies, who was visiting as a representative of the </w:t>
      </w:r>
      <w:r w:rsidRPr="00E718B8">
        <w:t>School of Distance Learning, International Studies and Outreach</w:t>
      </w:r>
      <w:r>
        <w:t xml:space="preserve"> to discuss issues related to Global Issues courses for Bachelor’s degree in General Studies students. While credits may transfer from another institution, the course content might not include the content required of Global Issues courses.   Rick stated this is an issue, as WIU becomes a less likely option for distance-learning students when on the one hand, the institution has in place articulation agreements, and on the other hand could say that an articulated course fails to meet the standard for GI credit.</w:t>
      </w:r>
    </w:p>
    <w:p w:rsidR="005442A7" w:rsidRDefault="005442A7" w:rsidP="005442A7">
      <w:pPr>
        <w:pStyle w:val="NoSpacing"/>
      </w:pPr>
    </w:p>
    <w:p w:rsidR="005442A7" w:rsidRDefault="005442A7" w:rsidP="005442A7">
      <w:pPr>
        <w:pStyle w:val="NoSpacing"/>
      </w:pPr>
      <w:r>
        <w:t>Samit pointed out that there is an appeal mechanism, whereby students can submit a copy of the syllabus to request Global Issues credit. Dr. Carter pointed out that it could impact 100s of students a year and that this number of appeals would be quite cumbersome for CIE to hear annually.  Michael asked whether we could suggest that the Global Issues requirement be waived.  Dr. Carter also asked whether any Global Issues courses were available online. The following online courses have been approved for Global Issues credit:</w:t>
      </w:r>
    </w:p>
    <w:p w:rsidR="005442A7" w:rsidRDefault="005442A7" w:rsidP="005442A7">
      <w:pPr>
        <w:pStyle w:val="NoSpacing"/>
      </w:pPr>
    </w:p>
    <w:p w:rsidR="005442A7" w:rsidRDefault="005442A7" w:rsidP="005442A7">
      <w:pPr>
        <w:pStyle w:val="NoSpacing"/>
      </w:pPr>
      <w:r>
        <w:t>Discipline Specific:</w:t>
      </w:r>
    </w:p>
    <w:p w:rsidR="005442A7" w:rsidRDefault="005442A7" w:rsidP="005442A7">
      <w:pPr>
        <w:pStyle w:val="NoSpacing"/>
      </w:pPr>
    </w:p>
    <w:p w:rsidR="005442A7" w:rsidRDefault="005442A7" w:rsidP="005442A7">
      <w:pPr>
        <w:pStyle w:val="NoSpacing"/>
        <w:numPr>
          <w:ilvl w:val="0"/>
          <w:numId w:val="1"/>
        </w:numPr>
      </w:pPr>
      <w:r>
        <w:t>BC 325, Comparative Broadcasting Systems, 3 s.h. **</w:t>
      </w:r>
    </w:p>
    <w:p w:rsidR="005442A7" w:rsidRDefault="005442A7" w:rsidP="005442A7">
      <w:pPr>
        <w:pStyle w:val="NoSpacing"/>
        <w:numPr>
          <w:ilvl w:val="0"/>
          <w:numId w:val="1"/>
        </w:numPr>
      </w:pPr>
      <w:r>
        <w:t>CS 320, Ethical, Social, and Legal Issues in the Digital World, 3 s.h. **</w:t>
      </w:r>
    </w:p>
    <w:p w:rsidR="005442A7" w:rsidRDefault="005442A7" w:rsidP="005442A7">
      <w:pPr>
        <w:pStyle w:val="NoSpacing"/>
        <w:numPr>
          <w:ilvl w:val="0"/>
          <w:numId w:val="1"/>
        </w:numPr>
      </w:pPr>
      <w:r>
        <w:t>MKTG 317, International Business, 3 s.h. **</w:t>
      </w:r>
    </w:p>
    <w:p w:rsidR="005442A7" w:rsidRDefault="005442A7" w:rsidP="005442A7">
      <w:pPr>
        <w:pStyle w:val="NoSpacing"/>
        <w:numPr>
          <w:ilvl w:val="0"/>
          <w:numId w:val="1"/>
        </w:numPr>
      </w:pPr>
      <w:r>
        <w:t>SCM 411, Global Supply Chain Management, 3 s.h. **</w:t>
      </w:r>
    </w:p>
    <w:p w:rsidR="005442A7" w:rsidRDefault="005442A7" w:rsidP="005442A7">
      <w:pPr>
        <w:pStyle w:val="NoSpacing"/>
      </w:pPr>
    </w:p>
    <w:p w:rsidR="005442A7" w:rsidRDefault="005442A7" w:rsidP="005442A7">
      <w:pPr>
        <w:pStyle w:val="NoSpacing"/>
      </w:pPr>
      <w:r>
        <w:t>General Studies Global Issues:</w:t>
      </w:r>
    </w:p>
    <w:p w:rsidR="005442A7" w:rsidRDefault="005442A7" w:rsidP="005442A7">
      <w:pPr>
        <w:pStyle w:val="NoSpacing"/>
      </w:pPr>
    </w:p>
    <w:p w:rsidR="005442A7" w:rsidRDefault="005442A7" w:rsidP="005442A7">
      <w:pPr>
        <w:pStyle w:val="NoSpacing"/>
        <w:numPr>
          <w:ilvl w:val="0"/>
          <w:numId w:val="2"/>
        </w:numPr>
      </w:pPr>
      <w:r>
        <w:t>ANTH 110, Introduction to Cultural Anthropology, 3 s.h. **</w:t>
      </w:r>
    </w:p>
    <w:p w:rsidR="005442A7" w:rsidRDefault="005442A7" w:rsidP="005442A7">
      <w:pPr>
        <w:pStyle w:val="NoSpacing"/>
        <w:numPr>
          <w:ilvl w:val="0"/>
          <w:numId w:val="2"/>
        </w:numPr>
      </w:pPr>
      <w:r>
        <w:t>GEOG 100, Human Geography, 3 s.h. **</w:t>
      </w:r>
    </w:p>
    <w:p w:rsidR="005442A7" w:rsidRDefault="005442A7" w:rsidP="005442A7">
      <w:pPr>
        <w:pStyle w:val="NoSpacing"/>
        <w:numPr>
          <w:ilvl w:val="0"/>
          <w:numId w:val="2"/>
        </w:numPr>
      </w:pPr>
      <w:r>
        <w:lastRenderedPageBreak/>
        <w:t>GEOG 110, World Regional Geography, 3 s.h. **</w:t>
      </w:r>
    </w:p>
    <w:p w:rsidR="005442A7" w:rsidRDefault="005442A7" w:rsidP="005442A7">
      <w:pPr>
        <w:pStyle w:val="NoSpacing"/>
        <w:numPr>
          <w:ilvl w:val="0"/>
          <w:numId w:val="2"/>
        </w:numPr>
      </w:pPr>
      <w:r>
        <w:t>HIST 126, Western Civilization Since 1648, 3 s.h. **</w:t>
      </w:r>
    </w:p>
    <w:p w:rsidR="005442A7" w:rsidRDefault="005442A7" w:rsidP="005442A7">
      <w:pPr>
        <w:pStyle w:val="NoSpacing"/>
        <w:numPr>
          <w:ilvl w:val="0"/>
          <w:numId w:val="2"/>
        </w:numPr>
      </w:pPr>
      <w:r>
        <w:t>MUS 394, Music in World Cultures, 3 s.h. **</w:t>
      </w:r>
    </w:p>
    <w:p w:rsidR="005442A7" w:rsidRDefault="005442A7" w:rsidP="005442A7">
      <w:pPr>
        <w:pStyle w:val="NoSpacing"/>
      </w:pPr>
    </w:p>
    <w:p w:rsidR="005442A7" w:rsidRDefault="005442A7" w:rsidP="005442A7">
      <w:pPr>
        <w:pStyle w:val="NoSpacing"/>
      </w:pPr>
      <w:r>
        <w:t>After some discussion, the Committee decided to encourage faculty teaching global issues courses to consider submitting proposals to convert them into online courses. The call for proposals to develop new online courses will be going out in early April. The Council will follow up a few weeks later to encourage faculty teaching Global Issues courses to apply for funding to develop the classes as online courses.</w:t>
      </w:r>
    </w:p>
    <w:p w:rsidR="005442A7" w:rsidRDefault="005442A7" w:rsidP="005442A7">
      <w:pPr>
        <w:pStyle w:val="NoSpacing"/>
      </w:pPr>
    </w:p>
    <w:p w:rsidR="005442A7" w:rsidRDefault="005442A7" w:rsidP="005442A7">
      <w:pPr>
        <w:pStyle w:val="NoSpacing"/>
      </w:pPr>
      <w:r>
        <w:t>In addition, Michael will craft some language, first distributed to CIE members, and then the Faculty Senate, requesting a waiver period of one year for distance-learning students pursuing the BGS degree.   The waiver allows a student transferring in courses articulated as satisfying a WIU course requirement, to also receive credit for taking a GI course, provided the WIU course has been approved for GI status.  GI credit will be granted even if it has been determined that that transferred course does not meet GI status. The year waiver provides time for additional online sections of courses to be developed and offered, particularly Discipline Specific, but not limited to such.</w:t>
      </w:r>
    </w:p>
    <w:p w:rsidR="005442A7" w:rsidRDefault="005442A7" w:rsidP="005442A7">
      <w:pPr>
        <w:pStyle w:val="NoSpacing"/>
      </w:pPr>
    </w:p>
    <w:p w:rsidR="005442A7" w:rsidRDefault="005442A7" w:rsidP="005442A7">
      <w:pPr>
        <w:pStyle w:val="NoSpacing"/>
      </w:pPr>
      <w:r>
        <w:t>The proposed waiver is similar to the one in place for the current year, as stated in Dennis Devolder’s (at the time Chair of Faculty Senate) letter to Chairs dated 7-22-11:</w:t>
      </w:r>
    </w:p>
    <w:p w:rsidR="005442A7" w:rsidRDefault="005442A7" w:rsidP="005442A7">
      <w:pPr>
        <w:pStyle w:val="NoSpacing"/>
      </w:pPr>
    </w:p>
    <w:p w:rsidR="005442A7" w:rsidRPr="003E4340" w:rsidRDefault="005442A7" w:rsidP="005442A7">
      <w:pPr>
        <w:pStyle w:val="BodyText"/>
        <w:rPr>
          <w:i/>
          <w:u w:val="single"/>
        </w:rPr>
      </w:pPr>
      <w:r w:rsidRPr="00F104BD">
        <w:rPr>
          <w:i/>
          <w:u w:val="single"/>
        </w:rPr>
        <w:t>Global Issues Credit for Courses Taken Elsewhere</w:t>
      </w:r>
    </w:p>
    <w:p w:rsidR="005442A7" w:rsidRPr="003E4340" w:rsidRDefault="005442A7" w:rsidP="005442A7">
      <w:pPr>
        <w:pStyle w:val="BodyText"/>
        <w:spacing w:before="240"/>
        <w:rPr>
          <w:i/>
        </w:rPr>
      </w:pPr>
      <w:r w:rsidRPr="00F104BD">
        <w:rPr>
          <w:i/>
        </w:rPr>
        <w:t xml:space="preserve">The Council for International Education (CIE) closely examines courses before granting Global Issues (GI) designation. With no articulation mechanism in place for the GI designation, responsibility for evaluating transfer courses against the GI objectives would normally fall upon the department chairs. This was perceived by the Council and the Faculty Senate as both difficult and burdensome for chairs. In order to facilitate the implementation of the FLGI requirement, the Faculty Senate recommended that </w:t>
      </w:r>
      <w:r w:rsidRPr="003E4340">
        <w:rPr>
          <w:i/>
        </w:rPr>
        <w:t>for the 2011-2012 year only</w:t>
      </w:r>
      <w:r w:rsidRPr="00F104BD">
        <w:rPr>
          <w:i/>
        </w:rPr>
        <w:t>, transfer courses articulated as General Education courses for which the GI designation had been approved will satisfy the GI requirement. Beginning with the 2012-2013 catalog, Global Issues courses must be taken at WIU.</w:t>
      </w:r>
    </w:p>
    <w:p w:rsidR="005442A7" w:rsidRDefault="005442A7" w:rsidP="005442A7">
      <w:pPr>
        <w:pStyle w:val="NoSpacing"/>
      </w:pPr>
      <w:r>
        <w:t xml:space="preserve">Michael Stryker gave a brief report on status of pending courses from the 2011-2012 academic </w:t>
      </w:r>
      <w:proofErr w:type="gramStart"/>
      <w:r>
        <w:t>year</w:t>
      </w:r>
      <w:proofErr w:type="gramEnd"/>
      <w:r>
        <w:t>. He met with Bridget Welch to discuss the courses from Sociology &amp; Anthropology. Some of the courses need their proposals rewritten to include examples of global issues content being taught, while others need additions to their syllabi (inclusion of GI goals and objectives, course calendar showing course content, at least to some degree, etc. They are following up. We are also waiting for additional work on proposals for ARTH 496G and ARTH 282 and 283.</w:t>
      </w:r>
    </w:p>
    <w:p w:rsidR="005442A7" w:rsidRDefault="005442A7" w:rsidP="005442A7">
      <w:pPr>
        <w:pStyle w:val="NoSpacing"/>
      </w:pPr>
    </w:p>
    <w:p w:rsidR="005442A7" w:rsidRDefault="005442A7" w:rsidP="005442A7">
      <w:pPr>
        <w:pStyle w:val="NoSpacing"/>
      </w:pPr>
      <w:r>
        <w:t>Discussion regarding assessment tool under development for “continued certification” of approved GI courses was tabled until the next meeting.</w:t>
      </w:r>
    </w:p>
    <w:p w:rsidR="005442A7" w:rsidRDefault="005442A7" w:rsidP="005442A7">
      <w:pPr>
        <w:pStyle w:val="NoSpacing"/>
      </w:pPr>
    </w:p>
    <w:p w:rsidR="005442A7" w:rsidRDefault="005442A7" w:rsidP="005442A7">
      <w:pPr>
        <w:pStyle w:val="NoSpacing"/>
      </w:pPr>
      <w:r>
        <w:t>Respectfully Submitted,</w:t>
      </w:r>
    </w:p>
    <w:p w:rsidR="005442A7" w:rsidRDefault="005442A7" w:rsidP="005442A7">
      <w:pPr>
        <w:pStyle w:val="NoSpacing"/>
      </w:pPr>
    </w:p>
    <w:p w:rsidR="005442A7" w:rsidRDefault="005442A7" w:rsidP="005442A7">
      <w:pPr>
        <w:pStyle w:val="NoSpacing"/>
      </w:pPr>
      <w:r>
        <w:t>Linda Zellmer</w:t>
      </w:r>
    </w:p>
    <w:p w:rsidR="00815FC5" w:rsidRDefault="00A20C20"/>
    <w:sectPr w:rsidR="00815FC5" w:rsidSect="00A20C20">
      <w:pgSz w:w="12240" w:h="15840"/>
      <w:pgMar w:top="720" w:right="1350" w:bottom="5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862"/>
    <w:multiLevelType w:val="hybridMultilevel"/>
    <w:tmpl w:val="8FAE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1190"/>
    <w:multiLevelType w:val="hybridMultilevel"/>
    <w:tmpl w:val="DC74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42A7"/>
    <w:rsid w:val="00422938"/>
    <w:rsid w:val="005442A7"/>
    <w:rsid w:val="009571BE"/>
    <w:rsid w:val="00A20C2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2A7"/>
    <w:pPr>
      <w:spacing w:after="0"/>
    </w:pPr>
    <w:rPr>
      <w:sz w:val="24"/>
      <w:szCs w:val="24"/>
    </w:rPr>
  </w:style>
  <w:style w:type="paragraph" w:styleId="BodyText">
    <w:name w:val="Body Text"/>
    <w:basedOn w:val="Normal"/>
    <w:link w:val="BodyTextChar"/>
    <w:rsid w:val="005442A7"/>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5442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5170</Characters>
  <Application>Microsoft Office Word</Application>
  <DocSecurity>0</DocSecurity>
  <Lines>43</Lines>
  <Paragraphs>12</Paragraphs>
  <ScaleCrop>false</ScaleCrop>
  <Company>Jazz Connection</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Stryker</dc:creator>
  <cp:keywords/>
  <cp:lastModifiedBy>Annette Hamm</cp:lastModifiedBy>
  <cp:revision>2</cp:revision>
  <cp:lastPrinted>2012-04-16T13:19:00Z</cp:lastPrinted>
  <dcterms:created xsi:type="dcterms:W3CDTF">2012-04-16T13:19:00Z</dcterms:created>
  <dcterms:modified xsi:type="dcterms:W3CDTF">2012-04-16T13:19:00Z</dcterms:modified>
</cp:coreProperties>
</file>