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96" w:rsidRPr="00844096" w:rsidRDefault="00844096" w:rsidP="00844096">
      <w:pPr>
        <w:spacing w:after="0"/>
        <w:jc w:val="center"/>
        <w:rPr>
          <w:rFonts w:ascii="Times New Roman" w:hAnsi="Times New Roman" w:cs="Times New Roman"/>
          <w:b/>
          <w:sz w:val="24"/>
          <w:szCs w:val="24"/>
        </w:rPr>
      </w:pPr>
      <w:r w:rsidRPr="00844096">
        <w:rPr>
          <w:rFonts w:ascii="Times New Roman" w:hAnsi="Times New Roman" w:cs="Times New Roman"/>
          <w:b/>
          <w:sz w:val="24"/>
          <w:szCs w:val="24"/>
        </w:rPr>
        <w:t>WIU Council on General Education Minutes</w:t>
      </w:r>
    </w:p>
    <w:p w:rsidR="00844096" w:rsidRPr="00844096" w:rsidRDefault="00844096" w:rsidP="00844096">
      <w:pPr>
        <w:spacing w:after="0"/>
        <w:jc w:val="center"/>
        <w:rPr>
          <w:rFonts w:ascii="Times New Roman" w:hAnsi="Times New Roman" w:cs="Times New Roman"/>
          <w:b/>
          <w:sz w:val="24"/>
          <w:szCs w:val="24"/>
        </w:rPr>
      </w:pPr>
      <w:r w:rsidRPr="00844096">
        <w:rPr>
          <w:rFonts w:ascii="Times New Roman" w:hAnsi="Times New Roman" w:cs="Times New Roman"/>
          <w:b/>
          <w:sz w:val="24"/>
          <w:szCs w:val="24"/>
        </w:rPr>
        <w:t>December 6, 2018 – 3:30 p.m. –501 Stipes</w:t>
      </w:r>
    </w:p>
    <w:p w:rsidR="00844096" w:rsidRPr="00844096" w:rsidRDefault="00844096" w:rsidP="00844096">
      <w:pPr>
        <w:spacing w:after="0"/>
        <w:jc w:val="center"/>
        <w:rPr>
          <w:rFonts w:ascii="Times New Roman" w:hAnsi="Times New Roman" w:cs="Times New Roman"/>
          <w:b/>
          <w:sz w:val="24"/>
          <w:szCs w:val="24"/>
        </w:rPr>
      </w:pPr>
    </w:p>
    <w:p w:rsidR="00844096" w:rsidRPr="00844096" w:rsidRDefault="00844096" w:rsidP="00844096">
      <w:pPr>
        <w:spacing w:after="0"/>
        <w:rPr>
          <w:rFonts w:ascii="Times New Roman" w:hAnsi="Times New Roman" w:cs="Times New Roman"/>
          <w:b/>
          <w:sz w:val="24"/>
          <w:szCs w:val="24"/>
        </w:rPr>
      </w:pPr>
      <w:r w:rsidRPr="00844096">
        <w:rPr>
          <w:rFonts w:ascii="Times New Roman" w:hAnsi="Times New Roman" w:cs="Times New Roman"/>
          <w:b/>
          <w:sz w:val="24"/>
          <w:szCs w:val="24"/>
        </w:rPr>
        <w:t xml:space="preserve">Fall 2018 CGE Members  </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Cs/>
          <w:sz w:val="24"/>
          <w:szCs w:val="24"/>
        </w:rPr>
        <w:t>Patricia Anderson</w:t>
      </w:r>
      <w:r w:rsidRPr="00844096">
        <w:rPr>
          <w:rFonts w:ascii="Times New Roman" w:hAnsi="Times New Roman" w:cs="Times New Roman"/>
          <w:sz w:val="24"/>
          <w:szCs w:val="24"/>
        </w:rPr>
        <w:tab/>
      </w:r>
      <w:r w:rsidRPr="00844096">
        <w:rPr>
          <w:rFonts w:ascii="Times New Roman" w:hAnsi="Times New Roman" w:cs="Times New Roman"/>
          <w:sz w:val="24"/>
          <w:szCs w:val="24"/>
        </w:rPr>
        <w:tab/>
        <w:t>Sociology &amp; Anth.</w:t>
      </w:r>
      <w:r w:rsidRPr="00844096">
        <w:rPr>
          <w:rFonts w:ascii="Times New Roman" w:hAnsi="Times New Roman" w:cs="Times New Roman"/>
          <w:sz w:val="24"/>
          <w:szCs w:val="24"/>
        </w:rPr>
        <w:tab/>
        <w:t>(Social Sciences)</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Cs/>
          <w:sz w:val="24"/>
          <w:szCs w:val="24"/>
        </w:rPr>
        <w:t>Lori Baker-Sperry</w:t>
      </w:r>
      <w:r w:rsidRPr="00844096">
        <w:rPr>
          <w:rFonts w:ascii="Times New Roman" w:hAnsi="Times New Roman" w:cs="Times New Roman"/>
          <w:sz w:val="24"/>
          <w:szCs w:val="24"/>
        </w:rPr>
        <w:tab/>
      </w:r>
      <w:r w:rsidRPr="00844096">
        <w:rPr>
          <w:rFonts w:ascii="Times New Roman" w:hAnsi="Times New Roman" w:cs="Times New Roman"/>
          <w:sz w:val="24"/>
          <w:szCs w:val="24"/>
        </w:rPr>
        <w:tab/>
        <w:t>Liberal Arts &amp; Sci.</w:t>
      </w:r>
      <w:r w:rsidRPr="00844096">
        <w:rPr>
          <w:rFonts w:ascii="Times New Roman" w:hAnsi="Times New Roman" w:cs="Times New Roman"/>
          <w:sz w:val="24"/>
          <w:szCs w:val="24"/>
        </w:rPr>
        <w:tab/>
        <w:t>(Multicultural)</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Steve Bennett</w:t>
      </w:r>
      <w:r w:rsidRPr="00844096">
        <w:rPr>
          <w:rFonts w:ascii="Times New Roman" w:hAnsi="Times New Roman" w:cs="Times New Roman"/>
          <w:sz w:val="24"/>
          <w:szCs w:val="24"/>
        </w:rPr>
        <w:tab/>
      </w:r>
      <w:r w:rsidRPr="00844096">
        <w:rPr>
          <w:rFonts w:ascii="Times New Roman" w:hAnsi="Times New Roman" w:cs="Times New Roman"/>
          <w:sz w:val="24"/>
          <w:szCs w:val="24"/>
        </w:rPr>
        <w:tab/>
      </w:r>
      <w:r w:rsidRPr="00844096">
        <w:rPr>
          <w:rFonts w:ascii="Times New Roman" w:hAnsi="Times New Roman" w:cs="Times New Roman"/>
          <w:sz w:val="24"/>
          <w:szCs w:val="24"/>
        </w:rPr>
        <w:tab/>
        <w:t xml:space="preserve">Geology </w:t>
      </w:r>
      <w:r w:rsidRPr="00844096">
        <w:rPr>
          <w:rFonts w:ascii="Times New Roman" w:hAnsi="Times New Roman" w:cs="Times New Roman"/>
          <w:sz w:val="24"/>
          <w:szCs w:val="24"/>
        </w:rPr>
        <w:tab/>
      </w:r>
      <w:r w:rsidRPr="00844096">
        <w:rPr>
          <w:rFonts w:ascii="Times New Roman" w:hAnsi="Times New Roman" w:cs="Times New Roman"/>
          <w:sz w:val="24"/>
          <w:szCs w:val="24"/>
        </w:rPr>
        <w:tab/>
        <w:t>(Math/Natural Sciences)</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Ute Chamberlin</w:t>
      </w:r>
      <w:r w:rsidRPr="00844096">
        <w:rPr>
          <w:rFonts w:ascii="Times New Roman" w:hAnsi="Times New Roman" w:cs="Times New Roman"/>
          <w:sz w:val="24"/>
          <w:szCs w:val="24"/>
        </w:rPr>
        <w:tab/>
      </w:r>
      <w:r w:rsidRPr="00844096">
        <w:rPr>
          <w:rFonts w:ascii="Times New Roman" w:hAnsi="Times New Roman" w:cs="Times New Roman"/>
          <w:sz w:val="24"/>
          <w:szCs w:val="24"/>
        </w:rPr>
        <w:tab/>
        <w:t xml:space="preserve">History </w:t>
      </w:r>
      <w:r w:rsidRPr="00844096">
        <w:rPr>
          <w:rFonts w:ascii="Times New Roman" w:hAnsi="Times New Roman" w:cs="Times New Roman"/>
          <w:sz w:val="24"/>
          <w:szCs w:val="24"/>
        </w:rPr>
        <w:tab/>
      </w:r>
      <w:r w:rsidRPr="00844096">
        <w:rPr>
          <w:rFonts w:ascii="Times New Roman" w:hAnsi="Times New Roman" w:cs="Times New Roman"/>
          <w:sz w:val="24"/>
          <w:szCs w:val="24"/>
        </w:rPr>
        <w:tab/>
        <w:t>(Humanities)</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Brian Davies</w:t>
      </w:r>
      <w:r w:rsidRPr="00844096">
        <w:rPr>
          <w:rFonts w:ascii="Times New Roman" w:hAnsi="Times New Roman" w:cs="Times New Roman"/>
          <w:sz w:val="24"/>
          <w:szCs w:val="24"/>
        </w:rPr>
        <w:tab/>
      </w:r>
      <w:r w:rsidRPr="00844096">
        <w:rPr>
          <w:rFonts w:ascii="Times New Roman" w:hAnsi="Times New Roman" w:cs="Times New Roman"/>
          <w:sz w:val="24"/>
          <w:szCs w:val="24"/>
        </w:rPr>
        <w:tab/>
      </w:r>
      <w:r w:rsidRPr="00844096">
        <w:rPr>
          <w:rFonts w:ascii="Times New Roman" w:hAnsi="Times New Roman" w:cs="Times New Roman"/>
          <w:sz w:val="24"/>
          <w:szCs w:val="24"/>
        </w:rPr>
        <w:tab/>
        <w:t xml:space="preserve">Physics </w:t>
      </w:r>
      <w:r w:rsidRPr="00844096">
        <w:rPr>
          <w:rFonts w:ascii="Times New Roman" w:hAnsi="Times New Roman" w:cs="Times New Roman"/>
          <w:sz w:val="24"/>
          <w:szCs w:val="24"/>
        </w:rPr>
        <w:tab/>
      </w:r>
      <w:r w:rsidRPr="00844096">
        <w:rPr>
          <w:rFonts w:ascii="Times New Roman" w:hAnsi="Times New Roman" w:cs="Times New Roman"/>
          <w:sz w:val="24"/>
          <w:szCs w:val="24"/>
        </w:rPr>
        <w:tab/>
        <w:t>(Math/Natural Sciences</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Jonathan Day</w:t>
      </w:r>
      <w:r w:rsidRPr="00844096">
        <w:rPr>
          <w:rFonts w:ascii="Times New Roman" w:hAnsi="Times New Roman" w:cs="Times New Roman"/>
          <w:sz w:val="24"/>
          <w:szCs w:val="24"/>
        </w:rPr>
        <w:tab/>
      </w:r>
      <w:r w:rsidRPr="00844096">
        <w:rPr>
          <w:rFonts w:ascii="Times New Roman" w:hAnsi="Times New Roman" w:cs="Times New Roman"/>
          <w:sz w:val="24"/>
          <w:szCs w:val="24"/>
        </w:rPr>
        <w:tab/>
      </w:r>
      <w:r w:rsidRPr="00844096">
        <w:rPr>
          <w:rFonts w:ascii="Times New Roman" w:hAnsi="Times New Roman" w:cs="Times New Roman"/>
          <w:sz w:val="24"/>
          <w:szCs w:val="24"/>
        </w:rPr>
        <w:tab/>
        <w:t xml:space="preserve">Political Science </w:t>
      </w:r>
      <w:r w:rsidRPr="00844096">
        <w:rPr>
          <w:rFonts w:ascii="Times New Roman" w:hAnsi="Times New Roman" w:cs="Times New Roman"/>
          <w:sz w:val="24"/>
          <w:szCs w:val="24"/>
        </w:rPr>
        <w:tab/>
        <w:t>(Social Sciences)</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 xml:space="preserve">Gary Daytner </w:t>
      </w:r>
      <w:r w:rsidRPr="00844096">
        <w:rPr>
          <w:rFonts w:ascii="Times New Roman" w:hAnsi="Times New Roman" w:cs="Times New Roman"/>
          <w:sz w:val="24"/>
          <w:szCs w:val="24"/>
        </w:rPr>
        <w:tab/>
      </w:r>
      <w:r w:rsidRPr="00844096">
        <w:rPr>
          <w:rFonts w:ascii="Times New Roman" w:hAnsi="Times New Roman" w:cs="Times New Roman"/>
          <w:sz w:val="24"/>
          <w:szCs w:val="24"/>
        </w:rPr>
        <w:tab/>
      </w:r>
      <w:r w:rsidRPr="00844096">
        <w:rPr>
          <w:rFonts w:ascii="Times New Roman" w:hAnsi="Times New Roman" w:cs="Times New Roman"/>
          <w:sz w:val="24"/>
          <w:szCs w:val="24"/>
        </w:rPr>
        <w:tab/>
        <w:t>Educational Studies</w:t>
      </w:r>
      <w:r w:rsidRPr="00844096">
        <w:rPr>
          <w:rFonts w:ascii="Times New Roman" w:hAnsi="Times New Roman" w:cs="Times New Roman"/>
          <w:sz w:val="24"/>
          <w:szCs w:val="24"/>
        </w:rPr>
        <w:tab/>
        <w:t>(At-large)</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Keith Holz, Chair</w:t>
      </w:r>
      <w:r w:rsidR="00F37C70">
        <w:rPr>
          <w:rFonts w:ascii="Times New Roman" w:hAnsi="Times New Roman" w:cs="Times New Roman"/>
          <w:sz w:val="24"/>
          <w:szCs w:val="24"/>
        </w:rPr>
        <w:tab/>
        <w:t xml:space="preserve">            </w:t>
      </w:r>
      <w:r w:rsidRPr="00844096">
        <w:rPr>
          <w:rFonts w:ascii="Times New Roman" w:hAnsi="Times New Roman" w:cs="Times New Roman"/>
          <w:sz w:val="24"/>
          <w:szCs w:val="24"/>
        </w:rPr>
        <w:t xml:space="preserve">Art </w:t>
      </w:r>
      <w:r w:rsidRPr="00844096">
        <w:rPr>
          <w:rFonts w:ascii="Times New Roman" w:hAnsi="Times New Roman" w:cs="Times New Roman"/>
          <w:sz w:val="24"/>
          <w:szCs w:val="24"/>
        </w:rPr>
        <w:tab/>
      </w:r>
      <w:r w:rsidRPr="00844096">
        <w:rPr>
          <w:rFonts w:ascii="Times New Roman" w:hAnsi="Times New Roman" w:cs="Times New Roman"/>
          <w:sz w:val="24"/>
          <w:szCs w:val="24"/>
        </w:rPr>
        <w:tab/>
      </w:r>
      <w:r w:rsidRPr="00844096">
        <w:rPr>
          <w:rFonts w:ascii="Times New Roman" w:hAnsi="Times New Roman" w:cs="Times New Roman"/>
          <w:sz w:val="24"/>
          <w:szCs w:val="24"/>
        </w:rPr>
        <w:tab/>
        <w:t>(Humanities/Fine Arts)</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William Knox</w:t>
      </w:r>
      <w:r w:rsidRPr="00844096">
        <w:rPr>
          <w:rFonts w:ascii="Times New Roman" w:hAnsi="Times New Roman" w:cs="Times New Roman"/>
          <w:sz w:val="24"/>
          <w:szCs w:val="24"/>
        </w:rPr>
        <w:tab/>
      </w:r>
      <w:r w:rsidRPr="00844096">
        <w:rPr>
          <w:rFonts w:ascii="Times New Roman" w:hAnsi="Times New Roman" w:cs="Times New Roman"/>
          <w:sz w:val="24"/>
          <w:szCs w:val="24"/>
        </w:rPr>
        <w:tab/>
      </w:r>
      <w:r w:rsidR="00F37C70">
        <w:rPr>
          <w:rFonts w:ascii="Times New Roman" w:hAnsi="Times New Roman" w:cs="Times New Roman"/>
          <w:sz w:val="24"/>
          <w:szCs w:val="24"/>
        </w:rPr>
        <w:t xml:space="preserve">            </w:t>
      </w:r>
      <w:r w:rsidRPr="00844096">
        <w:rPr>
          <w:rFonts w:ascii="Times New Roman" w:hAnsi="Times New Roman" w:cs="Times New Roman"/>
          <w:sz w:val="24"/>
          <w:szCs w:val="24"/>
        </w:rPr>
        <w:t xml:space="preserve">English </w:t>
      </w:r>
      <w:r w:rsidRPr="00844096">
        <w:rPr>
          <w:rFonts w:ascii="Times New Roman" w:hAnsi="Times New Roman" w:cs="Times New Roman"/>
          <w:sz w:val="24"/>
          <w:szCs w:val="24"/>
        </w:rPr>
        <w:tab/>
      </w:r>
      <w:r w:rsidRPr="00844096">
        <w:rPr>
          <w:rFonts w:ascii="Times New Roman" w:hAnsi="Times New Roman" w:cs="Times New Roman"/>
          <w:sz w:val="24"/>
          <w:szCs w:val="24"/>
        </w:rPr>
        <w:tab/>
        <w:t>(Basic Skills/Writing)</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Joyce Runquist</w:t>
      </w:r>
      <w:r w:rsidRPr="00844096">
        <w:rPr>
          <w:rFonts w:ascii="Times New Roman" w:hAnsi="Times New Roman" w:cs="Times New Roman"/>
          <w:sz w:val="24"/>
          <w:szCs w:val="24"/>
        </w:rPr>
        <w:tab/>
      </w:r>
      <w:r w:rsidRPr="00844096">
        <w:rPr>
          <w:rFonts w:ascii="Times New Roman" w:hAnsi="Times New Roman" w:cs="Times New Roman"/>
          <w:sz w:val="24"/>
          <w:szCs w:val="24"/>
        </w:rPr>
        <w:tab/>
        <w:t xml:space="preserve">COBT </w:t>
      </w:r>
      <w:r w:rsidRPr="00844096">
        <w:rPr>
          <w:rFonts w:ascii="Times New Roman" w:hAnsi="Times New Roman" w:cs="Times New Roman"/>
          <w:sz w:val="24"/>
          <w:szCs w:val="24"/>
        </w:rPr>
        <w:tab/>
      </w:r>
      <w:r w:rsidRPr="00844096">
        <w:rPr>
          <w:rFonts w:ascii="Times New Roman" w:hAnsi="Times New Roman" w:cs="Times New Roman"/>
          <w:sz w:val="24"/>
          <w:szCs w:val="24"/>
        </w:rPr>
        <w:tab/>
      </w:r>
      <w:r w:rsidRPr="00844096">
        <w:rPr>
          <w:rFonts w:ascii="Times New Roman" w:hAnsi="Times New Roman" w:cs="Times New Roman"/>
          <w:sz w:val="24"/>
          <w:szCs w:val="24"/>
        </w:rPr>
        <w:tab/>
        <w:t>(At-large)</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David Zanolla</w:t>
      </w:r>
      <w:r w:rsidRPr="00844096">
        <w:rPr>
          <w:rFonts w:ascii="Times New Roman" w:hAnsi="Times New Roman" w:cs="Times New Roman"/>
          <w:sz w:val="24"/>
          <w:szCs w:val="24"/>
        </w:rPr>
        <w:tab/>
      </w:r>
      <w:r w:rsidRPr="00844096">
        <w:rPr>
          <w:rFonts w:ascii="Times New Roman" w:hAnsi="Times New Roman" w:cs="Times New Roman"/>
          <w:sz w:val="24"/>
          <w:szCs w:val="24"/>
        </w:rPr>
        <w:tab/>
      </w:r>
      <w:r w:rsidR="00F37C70">
        <w:rPr>
          <w:rFonts w:ascii="Times New Roman" w:hAnsi="Times New Roman" w:cs="Times New Roman"/>
          <w:sz w:val="24"/>
          <w:szCs w:val="24"/>
        </w:rPr>
        <w:t xml:space="preserve">            </w:t>
      </w:r>
      <w:r w:rsidRPr="00844096">
        <w:rPr>
          <w:rFonts w:ascii="Times New Roman" w:hAnsi="Times New Roman" w:cs="Times New Roman"/>
          <w:sz w:val="24"/>
          <w:szCs w:val="24"/>
        </w:rPr>
        <w:t>Communication</w:t>
      </w:r>
      <w:r w:rsidRPr="00844096">
        <w:rPr>
          <w:rFonts w:ascii="Times New Roman" w:hAnsi="Times New Roman" w:cs="Times New Roman"/>
          <w:sz w:val="24"/>
          <w:szCs w:val="24"/>
        </w:rPr>
        <w:tab/>
        <w:t>(Basic Skills/Public Speaking)</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Karen Zellmann</w:t>
      </w:r>
      <w:r w:rsidRPr="00844096">
        <w:rPr>
          <w:rFonts w:ascii="Times New Roman" w:hAnsi="Times New Roman" w:cs="Times New Roman"/>
          <w:sz w:val="24"/>
          <w:szCs w:val="24"/>
        </w:rPr>
        <w:tab/>
      </w:r>
      <w:r w:rsidRPr="00844096">
        <w:rPr>
          <w:rFonts w:ascii="Times New Roman" w:hAnsi="Times New Roman" w:cs="Times New Roman"/>
          <w:sz w:val="24"/>
          <w:szCs w:val="24"/>
        </w:rPr>
        <w:tab/>
        <w:t>Health Sci. &amp; SW</w:t>
      </w:r>
      <w:r w:rsidRPr="00844096">
        <w:rPr>
          <w:rFonts w:ascii="Times New Roman" w:hAnsi="Times New Roman" w:cs="Times New Roman"/>
          <w:sz w:val="24"/>
          <w:szCs w:val="24"/>
        </w:rPr>
        <w:tab/>
        <w:t>(Human Well-Being)</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Daria Levchenko</w:t>
      </w:r>
      <w:r w:rsidRPr="00844096">
        <w:rPr>
          <w:rFonts w:ascii="Times New Roman" w:hAnsi="Times New Roman" w:cs="Times New Roman"/>
          <w:sz w:val="24"/>
          <w:szCs w:val="24"/>
        </w:rPr>
        <w:tab/>
      </w:r>
      <w:r w:rsidRPr="00844096">
        <w:rPr>
          <w:rFonts w:ascii="Times New Roman" w:hAnsi="Times New Roman" w:cs="Times New Roman"/>
          <w:sz w:val="24"/>
          <w:szCs w:val="24"/>
        </w:rPr>
        <w:tab/>
        <w:t xml:space="preserve">Student Gov't. Assoc. </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Kyle Mayborn</w:t>
      </w:r>
      <w:r w:rsidRPr="00844096">
        <w:rPr>
          <w:rFonts w:ascii="Times New Roman" w:hAnsi="Times New Roman" w:cs="Times New Roman"/>
          <w:sz w:val="24"/>
          <w:szCs w:val="24"/>
        </w:rPr>
        <w:tab/>
      </w:r>
      <w:r w:rsidRPr="00844096">
        <w:rPr>
          <w:rFonts w:ascii="Times New Roman" w:hAnsi="Times New Roman" w:cs="Times New Roman"/>
          <w:sz w:val="24"/>
          <w:szCs w:val="24"/>
        </w:rPr>
        <w:tab/>
      </w:r>
      <w:r w:rsidR="00F37C70">
        <w:rPr>
          <w:rFonts w:ascii="Times New Roman" w:hAnsi="Times New Roman" w:cs="Times New Roman"/>
          <w:sz w:val="24"/>
          <w:szCs w:val="24"/>
        </w:rPr>
        <w:t xml:space="preserve">            </w:t>
      </w:r>
      <w:r w:rsidR="0000525C">
        <w:rPr>
          <w:rFonts w:ascii="Times New Roman" w:hAnsi="Times New Roman" w:cs="Times New Roman"/>
          <w:sz w:val="24"/>
          <w:szCs w:val="24"/>
        </w:rPr>
        <w:t xml:space="preserve"> </w:t>
      </w:r>
      <w:bookmarkStart w:id="0" w:name="_GoBack"/>
      <w:bookmarkEnd w:id="0"/>
      <w:r w:rsidRPr="00844096">
        <w:rPr>
          <w:rFonts w:ascii="Times New Roman" w:hAnsi="Times New Roman" w:cs="Times New Roman"/>
          <w:sz w:val="24"/>
          <w:szCs w:val="24"/>
        </w:rPr>
        <w:t xml:space="preserve">C.A.S.  </w:t>
      </w:r>
      <w:r w:rsidRPr="00844096">
        <w:rPr>
          <w:rFonts w:ascii="Times New Roman" w:hAnsi="Times New Roman" w:cs="Times New Roman"/>
          <w:sz w:val="24"/>
          <w:szCs w:val="24"/>
        </w:rPr>
        <w:tab/>
      </w:r>
      <w:r w:rsidRPr="00844096">
        <w:rPr>
          <w:rFonts w:ascii="Times New Roman" w:hAnsi="Times New Roman" w:cs="Times New Roman"/>
          <w:sz w:val="24"/>
          <w:szCs w:val="24"/>
        </w:rPr>
        <w:tab/>
        <w:t>(Ex-officio, Dean's Council Rep.)</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Mark Mossman</w:t>
      </w:r>
      <w:r w:rsidRPr="00844096">
        <w:rPr>
          <w:rFonts w:ascii="Times New Roman" w:hAnsi="Times New Roman" w:cs="Times New Roman"/>
          <w:sz w:val="24"/>
          <w:szCs w:val="24"/>
        </w:rPr>
        <w:tab/>
      </w:r>
      <w:r w:rsidRPr="00844096">
        <w:rPr>
          <w:rFonts w:ascii="Times New Roman" w:hAnsi="Times New Roman" w:cs="Times New Roman"/>
          <w:sz w:val="24"/>
          <w:szCs w:val="24"/>
        </w:rPr>
        <w:tab/>
        <w:t xml:space="preserve">Office of Provost </w:t>
      </w:r>
      <w:r w:rsidRPr="00844096">
        <w:rPr>
          <w:rFonts w:ascii="Times New Roman" w:hAnsi="Times New Roman" w:cs="Times New Roman"/>
          <w:sz w:val="24"/>
          <w:szCs w:val="24"/>
        </w:rPr>
        <w:tab/>
        <w:t>(Ex-officio, Provost's Rep.)</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Michelle Yager</w:t>
      </w:r>
      <w:r w:rsidRPr="00844096">
        <w:rPr>
          <w:rFonts w:ascii="Times New Roman" w:hAnsi="Times New Roman" w:cs="Times New Roman"/>
          <w:sz w:val="24"/>
          <w:szCs w:val="24"/>
        </w:rPr>
        <w:tab/>
      </w:r>
      <w:r w:rsidRPr="00844096">
        <w:rPr>
          <w:rFonts w:ascii="Times New Roman" w:hAnsi="Times New Roman" w:cs="Times New Roman"/>
          <w:sz w:val="24"/>
          <w:szCs w:val="24"/>
        </w:rPr>
        <w:tab/>
        <w:t xml:space="preserve">Advising Center </w:t>
      </w:r>
      <w:r w:rsidRPr="00844096">
        <w:rPr>
          <w:rFonts w:ascii="Times New Roman" w:hAnsi="Times New Roman" w:cs="Times New Roman"/>
          <w:sz w:val="24"/>
          <w:szCs w:val="24"/>
        </w:rPr>
        <w:tab/>
        <w:t>(Ex-officio, COAA Rep.)</w:t>
      </w:r>
    </w:p>
    <w:p w:rsidR="00844096" w:rsidRPr="00844096" w:rsidRDefault="00844096" w:rsidP="00844096">
      <w:pPr>
        <w:spacing w:after="0"/>
        <w:rPr>
          <w:rFonts w:ascii="Times New Roman" w:hAnsi="Times New Roman" w:cs="Times New Roman"/>
          <w:sz w:val="24"/>
          <w:szCs w:val="24"/>
        </w:rPr>
      </w:pP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sz w:val="24"/>
          <w:szCs w:val="24"/>
        </w:rPr>
        <w:t>1.  Call to order</w:t>
      </w:r>
      <w:r w:rsidRPr="00844096">
        <w:rPr>
          <w:rFonts w:ascii="Times New Roman" w:hAnsi="Times New Roman" w:cs="Times New Roman"/>
          <w:sz w:val="24"/>
          <w:szCs w:val="24"/>
        </w:rPr>
        <w:t>—3:30 p.m.</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sz w:val="24"/>
          <w:szCs w:val="24"/>
        </w:rPr>
        <w:t>2.  Corrections &amp; acceptance of minutes from November 1, 2018</w:t>
      </w:r>
      <w:r w:rsidRPr="00844096">
        <w:rPr>
          <w:rFonts w:ascii="Times New Roman" w:hAnsi="Times New Roman" w:cs="Times New Roman"/>
          <w:sz w:val="24"/>
          <w:szCs w:val="24"/>
        </w:rPr>
        <w:t>—No corrections or comments. Baker-Sperry moved and Rundquist seconded approval of the minutes.  Minutes approved.  (The November 15 meeting cancelled due to anticipated low attendance.)</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sz w:val="24"/>
          <w:szCs w:val="24"/>
        </w:rPr>
        <w:t>3.  Additions to Agenda</w:t>
      </w:r>
      <w:r w:rsidRPr="00844096">
        <w:rPr>
          <w:rFonts w:ascii="Times New Roman" w:hAnsi="Times New Roman" w:cs="Times New Roman"/>
          <w:sz w:val="24"/>
          <w:szCs w:val="24"/>
        </w:rPr>
        <w:t>—Reports can be found in e. and f. below.</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sz w:val="24"/>
          <w:szCs w:val="24"/>
        </w:rPr>
        <w:t>4.  Roll Call</w:t>
      </w:r>
      <w:r w:rsidRPr="00844096">
        <w:rPr>
          <w:rFonts w:ascii="Times New Roman" w:hAnsi="Times New Roman" w:cs="Times New Roman"/>
          <w:sz w:val="24"/>
          <w:szCs w:val="24"/>
        </w:rPr>
        <w:t>—Zanolla, Zellman, and Mossman were absent.</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sz w:val="24"/>
          <w:szCs w:val="24"/>
        </w:rPr>
        <w:t>5.  Announcements</w:t>
      </w:r>
      <w:r w:rsidRPr="00844096">
        <w:rPr>
          <w:rFonts w:ascii="Times New Roman" w:hAnsi="Times New Roman" w:cs="Times New Roman"/>
          <w:sz w:val="24"/>
          <w:szCs w:val="24"/>
        </w:rPr>
        <w:t xml:space="preserve">—Rundquist is welcomed to CGE as she begins a three-year term, and Brian Davies was thanked as he ends his service.   </w:t>
      </w:r>
    </w:p>
    <w:p w:rsidR="00844096" w:rsidRPr="00844096" w:rsidRDefault="00844096" w:rsidP="00844096">
      <w:pPr>
        <w:spacing w:after="0"/>
        <w:rPr>
          <w:rFonts w:ascii="Times New Roman" w:hAnsi="Times New Roman" w:cs="Times New Roman"/>
          <w:sz w:val="24"/>
          <w:szCs w:val="24"/>
        </w:rPr>
      </w:pPr>
    </w:p>
    <w:p w:rsidR="00844096" w:rsidRPr="00844096" w:rsidRDefault="00844096" w:rsidP="00844096">
      <w:pPr>
        <w:spacing w:after="0"/>
        <w:rPr>
          <w:rFonts w:ascii="Times New Roman" w:hAnsi="Times New Roman" w:cs="Times New Roman"/>
          <w:b/>
          <w:sz w:val="24"/>
          <w:szCs w:val="24"/>
        </w:rPr>
      </w:pPr>
      <w:r w:rsidRPr="00844096">
        <w:rPr>
          <w:rFonts w:ascii="Times New Roman" w:hAnsi="Times New Roman" w:cs="Times New Roman"/>
          <w:b/>
          <w:sz w:val="24"/>
          <w:szCs w:val="24"/>
        </w:rPr>
        <w:t>NEW BUSINESS</w:t>
      </w:r>
    </w:p>
    <w:p w:rsidR="00844096" w:rsidRPr="00844096" w:rsidRDefault="00844096" w:rsidP="00844096">
      <w:pPr>
        <w:spacing w:after="0"/>
        <w:rPr>
          <w:rFonts w:ascii="Times New Roman" w:hAnsi="Times New Roman" w:cs="Times New Roman"/>
          <w:b/>
          <w:sz w:val="24"/>
          <w:szCs w:val="24"/>
        </w:rPr>
      </w:pPr>
      <w:r w:rsidRPr="00844096">
        <w:rPr>
          <w:rFonts w:ascii="Times New Roman" w:hAnsi="Times New Roman" w:cs="Times New Roman"/>
          <w:b/>
          <w:sz w:val="24"/>
          <w:szCs w:val="24"/>
        </w:rPr>
        <w:t>6.  Reports</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a. Provost—Dr. Mark Mossman, Associate Provost—No report.</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 xml:space="preserve">b. CAS—Kyle Mayborn—No report. </w:t>
      </w:r>
    </w:p>
    <w:p w:rsidR="00844096" w:rsidRPr="00844096" w:rsidRDefault="00844096" w:rsidP="00844096">
      <w:pPr>
        <w:spacing w:after="0"/>
        <w:rPr>
          <w:rFonts w:ascii="Times New Roman" w:hAnsi="Times New Roman" w:cs="Times New Roman"/>
          <w:sz w:val="24"/>
          <w:szCs w:val="24"/>
        </w:rPr>
      </w:pPr>
      <w:proofErr w:type="gramStart"/>
      <w:r w:rsidRPr="00844096">
        <w:rPr>
          <w:rFonts w:ascii="Times New Roman" w:hAnsi="Times New Roman" w:cs="Times New Roman"/>
          <w:sz w:val="24"/>
          <w:szCs w:val="24"/>
        </w:rPr>
        <w:t>c</w:t>
      </w:r>
      <w:proofErr w:type="gramEnd"/>
      <w:r w:rsidRPr="00844096">
        <w:rPr>
          <w:rFonts w:ascii="Times New Roman" w:hAnsi="Times New Roman" w:cs="Times New Roman"/>
          <w:sz w:val="24"/>
          <w:szCs w:val="24"/>
        </w:rPr>
        <w:t>. University Advising—Michelle Yager—No report.</w:t>
      </w:r>
    </w:p>
    <w:p w:rsidR="00844096" w:rsidRPr="00844096" w:rsidRDefault="00844096" w:rsidP="00844096">
      <w:pPr>
        <w:spacing w:after="0"/>
        <w:rPr>
          <w:rFonts w:ascii="Times New Roman" w:hAnsi="Times New Roman" w:cs="Times New Roman"/>
          <w:sz w:val="24"/>
          <w:szCs w:val="24"/>
        </w:rPr>
      </w:pPr>
      <w:proofErr w:type="gramStart"/>
      <w:r w:rsidRPr="00844096">
        <w:rPr>
          <w:rFonts w:ascii="Times New Roman" w:hAnsi="Times New Roman" w:cs="Times New Roman"/>
          <w:sz w:val="24"/>
          <w:szCs w:val="24"/>
        </w:rPr>
        <w:t>d</w:t>
      </w:r>
      <w:proofErr w:type="gramEnd"/>
      <w:r w:rsidRPr="00844096">
        <w:rPr>
          <w:rFonts w:ascii="Times New Roman" w:hAnsi="Times New Roman" w:cs="Times New Roman"/>
          <w:sz w:val="24"/>
          <w:szCs w:val="24"/>
        </w:rPr>
        <w:t xml:space="preserve">. Student Learning Assessment Subcommittee—Lori Baker-Sperry—One or two </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 xml:space="preserve">    </w:t>
      </w:r>
      <w:proofErr w:type="gramStart"/>
      <w:r w:rsidRPr="00844096">
        <w:rPr>
          <w:rFonts w:ascii="Times New Roman" w:hAnsi="Times New Roman" w:cs="Times New Roman"/>
          <w:sz w:val="24"/>
          <w:szCs w:val="24"/>
        </w:rPr>
        <w:t>meetings</w:t>
      </w:r>
      <w:proofErr w:type="gramEnd"/>
      <w:r w:rsidRPr="00844096">
        <w:rPr>
          <w:rFonts w:ascii="Times New Roman" w:hAnsi="Times New Roman" w:cs="Times New Roman"/>
          <w:sz w:val="24"/>
          <w:szCs w:val="24"/>
        </w:rPr>
        <w:t xml:space="preserve"> have been held but the primary work has been processing assessment </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 xml:space="preserve">    </w:t>
      </w:r>
      <w:proofErr w:type="gramStart"/>
      <w:r w:rsidRPr="00844096">
        <w:rPr>
          <w:rFonts w:ascii="Times New Roman" w:hAnsi="Times New Roman" w:cs="Times New Roman"/>
          <w:sz w:val="24"/>
          <w:szCs w:val="24"/>
        </w:rPr>
        <w:t>data</w:t>
      </w:r>
      <w:proofErr w:type="gramEnd"/>
      <w:r w:rsidRPr="00844096">
        <w:rPr>
          <w:rFonts w:ascii="Times New Roman" w:hAnsi="Times New Roman" w:cs="Times New Roman"/>
          <w:sz w:val="24"/>
          <w:szCs w:val="24"/>
        </w:rPr>
        <w:t>.</w:t>
      </w:r>
    </w:p>
    <w:p w:rsidR="00844096" w:rsidRPr="00844096" w:rsidRDefault="00844096" w:rsidP="00844096">
      <w:pPr>
        <w:spacing w:after="0"/>
        <w:rPr>
          <w:rFonts w:ascii="Times New Roman" w:hAnsi="Times New Roman" w:cs="Times New Roman"/>
          <w:sz w:val="24"/>
          <w:szCs w:val="24"/>
        </w:rPr>
      </w:pPr>
      <w:proofErr w:type="gramStart"/>
      <w:r w:rsidRPr="00844096">
        <w:rPr>
          <w:rFonts w:ascii="Times New Roman" w:hAnsi="Times New Roman" w:cs="Times New Roman"/>
          <w:sz w:val="24"/>
          <w:szCs w:val="24"/>
        </w:rPr>
        <w:t>e. CGE</w:t>
      </w:r>
      <w:proofErr w:type="gramEnd"/>
      <w:r w:rsidRPr="00844096">
        <w:rPr>
          <w:rFonts w:ascii="Times New Roman" w:hAnsi="Times New Roman" w:cs="Times New Roman"/>
          <w:sz w:val="24"/>
          <w:szCs w:val="24"/>
        </w:rPr>
        <w:t xml:space="preserve"> Chair—Holz directed attention to the emailed meeting schedule for the rest of the academic year.  Holz received the Honors College response to several committee questions, but, seeing no need for immediate action, the report will be addressed at the next meeting. The revised CHEM 114 General Education proposal was passed in its </w:t>
      </w:r>
      <w:r w:rsidRPr="00844096">
        <w:rPr>
          <w:rFonts w:ascii="Times New Roman" w:hAnsi="Times New Roman" w:cs="Times New Roman"/>
          <w:sz w:val="24"/>
          <w:szCs w:val="24"/>
        </w:rPr>
        <w:lastRenderedPageBreak/>
        <w:t>revised form by the Faculty Senate.  Holz and Chamberlin made the executive decision to accept Chemistry’s revised request to use Assessment Goals 1 and 2 instead of 1 and 4 initially selected by CGE.  On a holiday note, Holz announced the annual Art Sale on December 10th through 12</w:t>
      </w:r>
      <w:r w:rsidRPr="00844096">
        <w:rPr>
          <w:rFonts w:ascii="Times New Roman" w:hAnsi="Times New Roman" w:cs="Times New Roman"/>
          <w:sz w:val="24"/>
          <w:szCs w:val="24"/>
          <w:vertAlign w:val="superscript"/>
        </w:rPr>
        <w:t>th</w:t>
      </w:r>
      <w:r w:rsidRPr="00844096">
        <w:rPr>
          <w:rFonts w:ascii="Times New Roman" w:hAnsi="Times New Roman" w:cs="Times New Roman"/>
          <w:sz w:val="24"/>
          <w:szCs w:val="24"/>
        </w:rPr>
        <w:t>.</w:t>
      </w:r>
    </w:p>
    <w:p w:rsidR="00844096" w:rsidRPr="00844096" w:rsidRDefault="00844096" w:rsidP="00844096">
      <w:pPr>
        <w:spacing w:after="0"/>
        <w:rPr>
          <w:rFonts w:ascii="Times New Roman" w:hAnsi="Times New Roman" w:cs="Times New Roman"/>
          <w:sz w:val="24"/>
          <w:szCs w:val="24"/>
        </w:rPr>
      </w:pPr>
      <w:proofErr w:type="gramStart"/>
      <w:r w:rsidRPr="00844096">
        <w:rPr>
          <w:rFonts w:ascii="Times New Roman" w:hAnsi="Times New Roman" w:cs="Times New Roman"/>
          <w:sz w:val="24"/>
          <w:szCs w:val="24"/>
        </w:rPr>
        <w:t>f.  SGA</w:t>
      </w:r>
      <w:proofErr w:type="gramEnd"/>
      <w:r w:rsidRPr="00844096">
        <w:rPr>
          <w:rFonts w:ascii="Times New Roman" w:hAnsi="Times New Roman" w:cs="Times New Roman"/>
          <w:sz w:val="24"/>
          <w:szCs w:val="24"/>
        </w:rPr>
        <w:t xml:space="preserve">—Levchenko noted recent work including the Parking Forum involving OPS and Parking Services, a Student Outreach event, and work with Admissions for admissions marketing. </w:t>
      </w:r>
    </w:p>
    <w:p w:rsidR="00844096" w:rsidRPr="00844096" w:rsidRDefault="00844096" w:rsidP="00844096">
      <w:pPr>
        <w:spacing w:after="0"/>
        <w:rPr>
          <w:rFonts w:ascii="Times New Roman" w:hAnsi="Times New Roman" w:cs="Times New Roman"/>
          <w:b/>
          <w:sz w:val="24"/>
          <w:szCs w:val="24"/>
        </w:rPr>
      </w:pP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sz w:val="24"/>
          <w:szCs w:val="24"/>
        </w:rPr>
        <w:t>7.   October 25, GERC Final Report approval meeting with Faculty Senate-ExCo,  President and Interim Provost</w:t>
      </w:r>
      <w:r w:rsidRPr="00844096">
        <w:rPr>
          <w:rFonts w:ascii="Times New Roman" w:hAnsi="Times New Roman" w:cs="Times New Roman"/>
          <w:sz w:val="24"/>
          <w:szCs w:val="24"/>
        </w:rPr>
        <w:t xml:space="preserve">—Holz reported that Faculty Senate President Pynes organized this meeting when no presidential response was made to his invitation.  The president signed and approved the Final Report on October 25, and added a second page stating his intent to preserve multicultural studies but also reduce total required gen </w:t>
      </w:r>
      <w:proofErr w:type="spellStart"/>
      <w:proofErr w:type="gramStart"/>
      <w:r w:rsidRPr="00844096">
        <w:rPr>
          <w:rFonts w:ascii="Times New Roman" w:hAnsi="Times New Roman" w:cs="Times New Roman"/>
          <w:sz w:val="24"/>
          <w:szCs w:val="24"/>
        </w:rPr>
        <w:t>ed</w:t>
      </w:r>
      <w:proofErr w:type="spellEnd"/>
      <w:proofErr w:type="gramEnd"/>
      <w:r w:rsidRPr="00844096">
        <w:rPr>
          <w:rFonts w:ascii="Times New Roman" w:hAnsi="Times New Roman" w:cs="Times New Roman"/>
          <w:sz w:val="24"/>
          <w:szCs w:val="24"/>
        </w:rPr>
        <w:t xml:space="preserve"> credits.  Holz read the letter from Faculty Senate Chair Pynes indicating that any general education issues are now settled –although some uncertainty remains about the status of global issues courses (courses related to the gen </w:t>
      </w:r>
      <w:proofErr w:type="spellStart"/>
      <w:r w:rsidRPr="00844096">
        <w:rPr>
          <w:rFonts w:ascii="Times New Roman" w:hAnsi="Times New Roman" w:cs="Times New Roman"/>
          <w:sz w:val="24"/>
          <w:szCs w:val="24"/>
        </w:rPr>
        <w:t>ed</w:t>
      </w:r>
      <w:proofErr w:type="spellEnd"/>
      <w:r w:rsidRPr="00844096">
        <w:rPr>
          <w:rFonts w:ascii="Times New Roman" w:hAnsi="Times New Roman" w:cs="Times New Roman"/>
          <w:sz w:val="24"/>
          <w:szCs w:val="24"/>
        </w:rPr>
        <w:t xml:space="preserve"> curriculum). </w:t>
      </w:r>
    </w:p>
    <w:p w:rsidR="00844096" w:rsidRPr="00844096" w:rsidRDefault="00844096" w:rsidP="00844096">
      <w:pPr>
        <w:spacing w:after="0"/>
        <w:rPr>
          <w:rFonts w:ascii="Times New Roman" w:hAnsi="Times New Roman" w:cs="Times New Roman"/>
          <w:sz w:val="24"/>
          <w:szCs w:val="24"/>
        </w:rPr>
      </w:pP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 xml:space="preserve">            Holz reported that during the meeting, the interim provost registered frustration with what she considered GERC’s slow progress over nearly two years. Day asked what was learned at the meeting.  Holz noted that during the meeting Faculty Senate ExCo members voiced their support for the GERC Final Report, the president appeared attuned to the interim provost for how to respond, but that during the meeting he said little that was decisive. Comments ensued.</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Chamberlin stated that during the History Dept.’s recent meeting with Neumann she said that university reorganization plans would be finalized in late spring and then implemented by July 1. As stated at the History Department meeting, Neumann’s plan is to have the new curriculum in place by end of spring and implemented by the first of July.</w:t>
      </w:r>
    </w:p>
    <w:p w:rsidR="00844096" w:rsidRPr="00844096" w:rsidRDefault="00844096" w:rsidP="00844096">
      <w:pPr>
        <w:spacing w:after="0"/>
        <w:rPr>
          <w:rFonts w:ascii="Times New Roman" w:hAnsi="Times New Roman" w:cs="Times New Roman"/>
          <w:sz w:val="24"/>
          <w:szCs w:val="24"/>
        </w:rPr>
      </w:pP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 xml:space="preserve">Baker-Sperry reported that in her department meeting with administration, she mentioned the HLC requirement of 18 hours in graduate work to teach in a discipline.  If there is a belief by administration that faculty in CAS can teach across disciplines, this is incorrect without the proper credentials.  Also, if faculty numbers are reduced, then neither general education nor major and minor required courses can be adequately delivered.  It takes a particular number of faculty to do so, regardless of student enrollment. </w:t>
      </w:r>
    </w:p>
    <w:p w:rsidR="00844096" w:rsidRPr="00844096" w:rsidRDefault="00844096" w:rsidP="00844096">
      <w:pPr>
        <w:spacing w:after="0"/>
        <w:rPr>
          <w:rFonts w:ascii="Times New Roman" w:hAnsi="Times New Roman" w:cs="Times New Roman"/>
          <w:sz w:val="24"/>
          <w:szCs w:val="24"/>
        </w:rPr>
      </w:pP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 xml:space="preserve">On another point, Holz indicated that throughout GERC no general education proposals less than 43 credits were ever put forward.  Day confirmed that GERC supported 43 credits.  Knox introduced the question of philosophy of general education.  Mayborn explained the uses of general education courses; the number of sections of Gen Ed courses is a key issue that has received less attention. Holz made the point that the content of most courses for minors and majors is narrower (more focused) than expectations for most general education courses.  </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lastRenderedPageBreak/>
        <w:t xml:space="preserve">Baker-Sperry asserted that with many faculty focused on their minors, fewer will be available to teach general education.  Day noted how the combination of areas possible with curricular realignment reduces credits that can be offered.  General discussion followed about the ramifications of projected faculty layoffs and impact on general education offerings.  Knox suggested that a statement should come from CGE emphasizing the central role of general education in university curriculum.  Both Holz and Chamberlin suggested some language.  Holz noted that Mark Mossman had delivered a response to the GERC report in a September ExCo meeting that seemed to go nowhere. Holz invited further consideration of these issues at future meetings. Mayborn asserted that the recent pattern of undergraduates frequently changing careers reinforces the need for general education. Levchenko averred that students should be encouraged to begin general education early.  Chamberlin noted that students tend to place major courses before general education. Yager pointed to the importance of general education courses in aiding curriculum exploration.  </w:t>
      </w:r>
    </w:p>
    <w:p w:rsidR="00844096" w:rsidRPr="00844096" w:rsidRDefault="00844096" w:rsidP="00844096">
      <w:pPr>
        <w:spacing w:after="0"/>
        <w:rPr>
          <w:rFonts w:ascii="Times New Roman" w:hAnsi="Times New Roman" w:cs="Times New Roman"/>
          <w:sz w:val="24"/>
          <w:szCs w:val="24"/>
        </w:rPr>
      </w:pP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sz w:val="24"/>
          <w:szCs w:val="24"/>
        </w:rPr>
        <w:t>8.   Review proposal review process for new Gen Ed courses, including assessment goals</w:t>
      </w:r>
      <w:r w:rsidRPr="00844096">
        <w:rPr>
          <w:rFonts w:ascii="Times New Roman" w:hAnsi="Times New Roman" w:cs="Times New Roman"/>
          <w:sz w:val="24"/>
          <w:szCs w:val="24"/>
        </w:rPr>
        <w:t>—Holz supported examination of the review process for all committee members with special attention to the general education course form.  Baker-Sperry reminded the council that at least three general education goals per course have to be submitted with each proposal, as they are needed for flexibility.  Baker-Sperry asked if the new (GERC approved) writing requirement was still accurate on the form—D.2., or if it needed updating.  After reviewing the form, Holz noted that the language remained accurate, but the form should be updated to include the new link.</w:t>
      </w:r>
    </w:p>
    <w:p w:rsidR="00844096" w:rsidRPr="00844096" w:rsidRDefault="00844096" w:rsidP="00844096">
      <w:pPr>
        <w:spacing w:after="0"/>
        <w:rPr>
          <w:rFonts w:ascii="Times New Roman" w:hAnsi="Times New Roman" w:cs="Times New Roman"/>
          <w:sz w:val="24"/>
          <w:szCs w:val="24"/>
        </w:rPr>
      </w:pPr>
    </w:p>
    <w:p w:rsidR="00844096" w:rsidRPr="00844096" w:rsidRDefault="00844096" w:rsidP="00844096">
      <w:pPr>
        <w:spacing w:after="0"/>
        <w:rPr>
          <w:rFonts w:ascii="Times New Roman" w:hAnsi="Times New Roman" w:cs="Times New Roman"/>
          <w:b/>
          <w:sz w:val="24"/>
          <w:szCs w:val="24"/>
        </w:rPr>
      </w:pPr>
      <w:r w:rsidRPr="00844096">
        <w:rPr>
          <w:rFonts w:ascii="Times New Roman" w:hAnsi="Times New Roman" w:cs="Times New Roman"/>
          <w:b/>
          <w:sz w:val="24"/>
          <w:szCs w:val="24"/>
        </w:rPr>
        <w:t>FUTURE BUSINESS</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 xml:space="preserve">FYE and CGE’s role in it – Mark Mossman / Lori Baker-Sperry—Holz explained that Mossman is reviewing FYE goals.  (More at the January 31 meeting.)  </w:t>
      </w:r>
    </w:p>
    <w:p w:rsidR="00844096" w:rsidRPr="00844096" w:rsidRDefault="00844096" w:rsidP="00844096">
      <w:pPr>
        <w:spacing w:after="0"/>
        <w:rPr>
          <w:rFonts w:ascii="Times New Roman" w:hAnsi="Times New Roman" w:cs="Times New Roman"/>
          <w:sz w:val="24"/>
          <w:szCs w:val="24"/>
        </w:rPr>
      </w:pPr>
    </w:p>
    <w:p w:rsidR="00844096" w:rsidRPr="00844096" w:rsidRDefault="00844096" w:rsidP="00844096">
      <w:pPr>
        <w:spacing w:after="0"/>
        <w:rPr>
          <w:rFonts w:ascii="Times New Roman" w:hAnsi="Times New Roman" w:cs="Times New Roman"/>
          <w:b/>
          <w:sz w:val="24"/>
          <w:szCs w:val="24"/>
        </w:rPr>
      </w:pPr>
      <w:r w:rsidRPr="00844096">
        <w:rPr>
          <w:rFonts w:ascii="Times New Roman" w:hAnsi="Times New Roman" w:cs="Times New Roman"/>
          <w:b/>
          <w:sz w:val="24"/>
          <w:szCs w:val="24"/>
        </w:rPr>
        <w:t>OLD BUSINESS</w:t>
      </w:r>
    </w:p>
    <w:p w:rsidR="00844096" w:rsidRPr="00844096" w:rsidRDefault="00844096" w:rsidP="00844096">
      <w:pPr>
        <w:spacing w:after="0"/>
        <w:rPr>
          <w:rFonts w:ascii="Times New Roman" w:hAnsi="Times New Roman" w:cs="Times New Roman"/>
          <w:b/>
          <w:sz w:val="24"/>
          <w:szCs w:val="24"/>
        </w:rPr>
      </w:pPr>
      <w:r w:rsidRPr="00844096">
        <w:rPr>
          <w:rFonts w:ascii="Times New Roman" w:hAnsi="Times New Roman" w:cs="Times New Roman"/>
          <w:sz w:val="24"/>
          <w:szCs w:val="24"/>
        </w:rPr>
        <w:t>None</w:t>
      </w:r>
      <w:r w:rsidRPr="00844096">
        <w:rPr>
          <w:rFonts w:ascii="Times New Roman" w:hAnsi="Times New Roman" w:cs="Times New Roman"/>
          <w:b/>
          <w:sz w:val="24"/>
          <w:szCs w:val="24"/>
        </w:rPr>
        <w:t xml:space="preserve">.     </w:t>
      </w:r>
    </w:p>
    <w:p w:rsidR="00844096" w:rsidRPr="00844096" w:rsidRDefault="00844096" w:rsidP="00844096">
      <w:pPr>
        <w:spacing w:after="0"/>
        <w:rPr>
          <w:rFonts w:ascii="Times New Roman" w:hAnsi="Times New Roman" w:cs="Times New Roman"/>
          <w:sz w:val="24"/>
          <w:szCs w:val="24"/>
        </w:rPr>
      </w:pPr>
    </w:p>
    <w:p w:rsidR="00844096" w:rsidRPr="00844096" w:rsidRDefault="00844096" w:rsidP="00844096">
      <w:pPr>
        <w:spacing w:after="0"/>
        <w:rPr>
          <w:rFonts w:ascii="Times New Roman" w:hAnsi="Times New Roman" w:cs="Times New Roman"/>
          <w:b/>
          <w:sz w:val="24"/>
          <w:szCs w:val="24"/>
        </w:rPr>
      </w:pPr>
      <w:r w:rsidRPr="00844096">
        <w:rPr>
          <w:rFonts w:ascii="Times New Roman" w:hAnsi="Times New Roman" w:cs="Times New Roman"/>
          <w:b/>
          <w:sz w:val="24"/>
          <w:szCs w:val="24"/>
        </w:rPr>
        <w:t>GOOD of the ORDER</w:t>
      </w:r>
    </w:p>
    <w:p w:rsidR="00844096" w:rsidRPr="00844096" w:rsidRDefault="00844096" w:rsidP="00844096">
      <w:pPr>
        <w:spacing w:after="0"/>
        <w:rPr>
          <w:rFonts w:ascii="Times New Roman" w:hAnsi="Times New Roman" w:cs="Times New Roman"/>
          <w:b/>
          <w:sz w:val="24"/>
          <w:szCs w:val="24"/>
        </w:rPr>
      </w:pPr>
      <w:r w:rsidRPr="00844096">
        <w:rPr>
          <w:rFonts w:ascii="Times New Roman" w:hAnsi="Times New Roman" w:cs="Times New Roman"/>
          <w:sz w:val="24"/>
          <w:szCs w:val="24"/>
        </w:rPr>
        <w:t>None.</w:t>
      </w:r>
      <w:r w:rsidRPr="00844096">
        <w:rPr>
          <w:rFonts w:ascii="Times New Roman" w:hAnsi="Times New Roman" w:cs="Times New Roman"/>
          <w:b/>
          <w:sz w:val="24"/>
          <w:szCs w:val="24"/>
        </w:rPr>
        <w:t xml:space="preserve">  </w:t>
      </w:r>
    </w:p>
    <w:p w:rsidR="00844096" w:rsidRPr="00844096" w:rsidRDefault="00844096" w:rsidP="00844096">
      <w:pPr>
        <w:spacing w:after="0"/>
        <w:rPr>
          <w:rFonts w:ascii="Times New Roman" w:hAnsi="Times New Roman" w:cs="Times New Roman"/>
          <w:b/>
          <w:sz w:val="24"/>
          <w:szCs w:val="24"/>
        </w:rPr>
      </w:pPr>
    </w:p>
    <w:p w:rsidR="00844096" w:rsidRPr="00844096" w:rsidRDefault="00844096" w:rsidP="00844096">
      <w:pPr>
        <w:spacing w:after="0"/>
        <w:rPr>
          <w:rFonts w:ascii="Times New Roman" w:hAnsi="Times New Roman" w:cs="Times New Roman"/>
          <w:b/>
          <w:sz w:val="24"/>
          <w:szCs w:val="24"/>
        </w:rPr>
      </w:pPr>
      <w:r w:rsidRPr="00844096">
        <w:rPr>
          <w:rFonts w:ascii="Times New Roman" w:hAnsi="Times New Roman" w:cs="Times New Roman"/>
          <w:b/>
          <w:sz w:val="24"/>
          <w:szCs w:val="24"/>
        </w:rPr>
        <w:t>ADJOURNMENT</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sz w:val="24"/>
          <w:szCs w:val="24"/>
        </w:rPr>
        <w:t>The meeting adjourned at 4:28 p.m. after Davies moved and Anderson seconded.</w:t>
      </w:r>
    </w:p>
    <w:p w:rsidR="00844096" w:rsidRPr="00844096" w:rsidRDefault="00844096" w:rsidP="00844096">
      <w:pPr>
        <w:spacing w:after="0"/>
        <w:rPr>
          <w:rFonts w:ascii="Times New Roman" w:hAnsi="Times New Roman" w:cs="Times New Roman"/>
          <w:b/>
          <w:sz w:val="24"/>
          <w:szCs w:val="24"/>
        </w:rPr>
      </w:pPr>
    </w:p>
    <w:p w:rsidR="00844096" w:rsidRPr="00844096" w:rsidRDefault="00844096" w:rsidP="00844096">
      <w:pPr>
        <w:spacing w:after="0"/>
        <w:rPr>
          <w:rFonts w:ascii="Times New Roman" w:hAnsi="Times New Roman" w:cs="Times New Roman"/>
          <w:b/>
          <w:sz w:val="24"/>
          <w:szCs w:val="24"/>
        </w:rPr>
      </w:pPr>
      <w:r w:rsidRPr="00844096">
        <w:rPr>
          <w:rFonts w:ascii="Times New Roman" w:hAnsi="Times New Roman" w:cs="Times New Roman"/>
          <w:b/>
          <w:sz w:val="24"/>
          <w:szCs w:val="24"/>
        </w:rPr>
        <w:t>Next Meeting of CGE:</w:t>
      </w:r>
      <w:r w:rsidRPr="00844096">
        <w:rPr>
          <w:rFonts w:ascii="Times New Roman" w:hAnsi="Times New Roman" w:cs="Times New Roman"/>
          <w:sz w:val="24"/>
          <w:szCs w:val="24"/>
        </w:rPr>
        <w:t xml:space="preserve">    January 31, 2019, Thursday, 3:30 to 5:00, 501 Stipes Hall</w:t>
      </w:r>
      <w:r w:rsidRPr="00844096">
        <w:rPr>
          <w:rFonts w:ascii="Times New Roman" w:hAnsi="Times New Roman" w:cs="Times New Roman"/>
          <w:sz w:val="24"/>
          <w:szCs w:val="24"/>
        </w:rPr>
        <w:tab/>
      </w:r>
    </w:p>
    <w:p w:rsidR="00844096" w:rsidRPr="00844096" w:rsidRDefault="00844096" w:rsidP="00844096">
      <w:pPr>
        <w:spacing w:after="0"/>
        <w:rPr>
          <w:rFonts w:ascii="Times New Roman" w:hAnsi="Times New Roman" w:cs="Times New Roman"/>
          <w:sz w:val="24"/>
          <w:szCs w:val="24"/>
        </w:rPr>
      </w:pPr>
    </w:p>
    <w:p w:rsidR="00844096" w:rsidRPr="00844096" w:rsidRDefault="00844096" w:rsidP="00844096">
      <w:pPr>
        <w:spacing w:after="0"/>
        <w:rPr>
          <w:rFonts w:ascii="Times New Roman" w:hAnsi="Times New Roman" w:cs="Times New Roman"/>
          <w:sz w:val="24"/>
          <w:szCs w:val="24"/>
        </w:rPr>
      </w:pPr>
    </w:p>
    <w:p w:rsidR="00844096" w:rsidRPr="00844096" w:rsidRDefault="00844096" w:rsidP="00844096">
      <w:pPr>
        <w:spacing w:after="0"/>
        <w:rPr>
          <w:rFonts w:ascii="Times New Roman" w:hAnsi="Times New Roman" w:cs="Times New Roman"/>
          <w:i/>
          <w:sz w:val="24"/>
          <w:szCs w:val="24"/>
        </w:rPr>
      </w:pPr>
      <w:r w:rsidRPr="00844096">
        <w:rPr>
          <w:rFonts w:ascii="Times New Roman" w:hAnsi="Times New Roman" w:cs="Times New Roman"/>
          <w:i/>
          <w:sz w:val="24"/>
          <w:szCs w:val="24"/>
        </w:rPr>
        <w:t>List of current GERC subgroups to evaluate articulation requests:</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bCs/>
          <w:sz w:val="24"/>
          <w:szCs w:val="24"/>
        </w:rPr>
        <w:t xml:space="preserve">Communication Skills:  </w:t>
      </w:r>
      <w:r w:rsidRPr="00844096">
        <w:rPr>
          <w:rFonts w:ascii="Times New Roman" w:hAnsi="Times New Roman" w:cs="Times New Roman"/>
          <w:bCs/>
          <w:sz w:val="24"/>
          <w:szCs w:val="24"/>
        </w:rPr>
        <w:t>Zanolla, Knox</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bCs/>
          <w:sz w:val="24"/>
          <w:szCs w:val="24"/>
        </w:rPr>
        <w:t xml:space="preserve">Humanities/Fine Arts: </w:t>
      </w:r>
      <w:r w:rsidRPr="00844096">
        <w:rPr>
          <w:rFonts w:ascii="Times New Roman" w:hAnsi="Times New Roman" w:cs="Times New Roman"/>
          <w:bCs/>
          <w:sz w:val="24"/>
          <w:szCs w:val="24"/>
        </w:rPr>
        <w:t>Chamberlin, Holz</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bCs/>
          <w:sz w:val="24"/>
          <w:szCs w:val="24"/>
        </w:rPr>
        <w:lastRenderedPageBreak/>
        <w:t xml:space="preserve">Social Sciences: </w:t>
      </w:r>
      <w:r w:rsidRPr="00844096">
        <w:rPr>
          <w:rFonts w:ascii="Times New Roman" w:hAnsi="Times New Roman" w:cs="Times New Roman"/>
          <w:bCs/>
          <w:sz w:val="24"/>
          <w:szCs w:val="24"/>
        </w:rPr>
        <w:t>Anderson, Day</w:t>
      </w:r>
      <w:r w:rsidRPr="00844096">
        <w:rPr>
          <w:rFonts w:ascii="Times New Roman" w:hAnsi="Times New Roman" w:cs="Times New Roman"/>
          <w:b/>
          <w:bCs/>
          <w:sz w:val="24"/>
          <w:szCs w:val="24"/>
        </w:rPr>
        <w:tab/>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bCs/>
          <w:sz w:val="24"/>
          <w:szCs w:val="24"/>
        </w:rPr>
        <w:t>Natural Sciences/Math:</w:t>
      </w:r>
      <w:r w:rsidRPr="00844096">
        <w:rPr>
          <w:rFonts w:ascii="Times New Roman" w:hAnsi="Times New Roman" w:cs="Times New Roman"/>
          <w:bCs/>
          <w:sz w:val="24"/>
          <w:szCs w:val="24"/>
        </w:rPr>
        <w:t xml:space="preserve">  Davies, Bennett</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bCs/>
          <w:sz w:val="24"/>
          <w:szCs w:val="24"/>
        </w:rPr>
        <w:t xml:space="preserve">MC/FLGI: </w:t>
      </w:r>
      <w:r w:rsidRPr="00844096">
        <w:rPr>
          <w:rFonts w:ascii="Times New Roman" w:hAnsi="Times New Roman" w:cs="Times New Roman"/>
          <w:bCs/>
          <w:sz w:val="24"/>
          <w:szCs w:val="24"/>
        </w:rPr>
        <w:t xml:space="preserve"> Baker-Sperry </w:t>
      </w:r>
    </w:p>
    <w:p w:rsidR="00844096" w:rsidRPr="00844096" w:rsidRDefault="00844096" w:rsidP="00844096">
      <w:pPr>
        <w:spacing w:after="0"/>
        <w:rPr>
          <w:rFonts w:ascii="Times New Roman" w:hAnsi="Times New Roman" w:cs="Times New Roman"/>
          <w:sz w:val="24"/>
          <w:szCs w:val="24"/>
        </w:rPr>
      </w:pPr>
      <w:r w:rsidRPr="00844096">
        <w:rPr>
          <w:rFonts w:ascii="Times New Roman" w:hAnsi="Times New Roman" w:cs="Times New Roman"/>
          <w:b/>
          <w:bCs/>
          <w:sz w:val="24"/>
          <w:szCs w:val="24"/>
        </w:rPr>
        <w:t xml:space="preserve">Human Well-Being: </w:t>
      </w:r>
      <w:r w:rsidRPr="00844096">
        <w:rPr>
          <w:rFonts w:ascii="Times New Roman" w:hAnsi="Times New Roman" w:cs="Times New Roman"/>
          <w:sz w:val="24"/>
          <w:szCs w:val="24"/>
        </w:rPr>
        <w:t xml:space="preserve"> Zellmann    </w:t>
      </w:r>
    </w:p>
    <w:p w:rsidR="002536F2" w:rsidRPr="00844096" w:rsidRDefault="002536F2" w:rsidP="00844096">
      <w:pPr>
        <w:spacing w:after="0"/>
        <w:rPr>
          <w:rFonts w:ascii="Times New Roman" w:hAnsi="Times New Roman" w:cs="Times New Roman"/>
          <w:sz w:val="24"/>
          <w:szCs w:val="24"/>
        </w:rPr>
      </w:pPr>
    </w:p>
    <w:sectPr w:rsidR="002536F2" w:rsidRPr="00844096" w:rsidSect="00A762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96"/>
    <w:rsid w:val="0000525C"/>
    <w:rsid w:val="002536F2"/>
    <w:rsid w:val="00844096"/>
    <w:rsid w:val="00F3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8C4B"/>
  <w15:chartTrackingRefBased/>
  <w15:docId w15:val="{B9EDC16D-DFD2-4242-BBB0-58534184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 Knox</dc:creator>
  <cp:keywords/>
  <dc:description/>
  <cp:lastModifiedBy>William L Knox</cp:lastModifiedBy>
  <cp:revision>4</cp:revision>
  <dcterms:created xsi:type="dcterms:W3CDTF">2019-02-04T17:24:00Z</dcterms:created>
  <dcterms:modified xsi:type="dcterms:W3CDTF">2019-02-04T17:30:00Z</dcterms:modified>
</cp:coreProperties>
</file>