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COLLEGE OF BUSINESS AND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WESTERN ILLINOIS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FACULTY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ab/>
        <w:tab/>
        <w:tab/>
        <w:tab/>
        <w:t xml:space="preserve">Charles R. Pryor, PhD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RANK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  <w:tab/>
        <w:tab/>
        <w:tab/>
        <w:tab/>
        <w:tab/>
        <w:tab/>
        <w:t xml:space="preserve">Professor</w:t>
        <w:tab/>
        <w:tab/>
        <w:tab/>
        <w:tab/>
      </w:r>
    </w:p>
    <w:p w:rsidR="00000000" w:rsidDel="00000000" w:rsidP="00000000" w:rsidRDefault="00000000" w:rsidRPr="00000000" w14:paraId="0000000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DEPARTMENT</w:t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Accounting &amp; Finance</w:t>
      </w:r>
    </w:p>
    <w:p w:rsidR="00000000" w:rsidDel="00000000" w:rsidP="00000000" w:rsidRDefault="00000000" w:rsidRPr="00000000" w14:paraId="0000000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PRIMARY FIELD OF TEACHING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 xml:space="preserve">Accountancy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CBT CLASSIFICATIONS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Full time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Participating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Scholarly Academic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EDUCATION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Highest degree earned:</w:t>
        <w:tab/>
        <w:tab/>
        <w:t xml:space="preserve">Ph.D.</w:t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Year conferred: </w:t>
        <w:tab/>
        <w:tab/>
        <w:t xml:space="preserve">2008</w:t>
        <w:tab/>
        <w:tab/>
      </w:r>
    </w:p>
    <w:p w:rsidR="00000000" w:rsidDel="00000000" w:rsidP="00000000" w:rsidRDefault="00000000" w:rsidRPr="00000000" w14:paraId="00000013">
      <w:pPr>
        <w:tabs>
          <w:tab w:val="left" w:pos="3600"/>
        </w:tabs>
        <w:ind w:left="5040" w:hanging="43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  </w:t>
        <w:tab/>
        <w:t xml:space="preserve">Mississippi State University</w:t>
        <w:tab/>
        <w:tab/>
        <w:tab/>
        <w:tab/>
      </w:r>
    </w:p>
    <w:p w:rsidR="00000000" w:rsidDel="00000000" w:rsidP="00000000" w:rsidRDefault="00000000" w:rsidRPr="00000000" w14:paraId="00000014">
      <w:pPr>
        <w:ind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Major field: </w:t>
        <w:tab/>
        <w:tab/>
        <w:tab/>
        <w:t xml:space="preserve">Accountancy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Dissertation title: </w:t>
        <w:tab/>
        <w:tab/>
        <w:t xml:space="preserve">Conservatism, Bias &amp; the Cost of Equity Capital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Other degree(s) earned: </w:t>
        <w:tab/>
        <w:tab/>
        <w:t xml:space="preserve">B.S.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Year conferred: </w:t>
        <w:tab/>
        <w:tab/>
        <w:t xml:space="preserve">2003</w:t>
        <w:tab/>
        <w:tab/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 </w:t>
        <w:tab/>
        <w:tab/>
        <w:tab/>
        <w:t xml:space="preserve">Mississippi State University</w:t>
        <w:tab/>
        <w:tab/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Major field: </w:t>
        <w:tab/>
        <w:tab/>
        <w:tab/>
        <w:t xml:space="preserve">Accountancy</w:t>
        <w:tab/>
        <w:tab/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Firm:</w:t>
        <w:tab/>
        <w:t xml:space="preserve">Turfworks Landscaping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Position:</w:t>
        <w:tab/>
        <w:t xml:space="preserve">Owner/Operator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Dates: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1991 - 2000</w:t>
      </w:r>
    </w:p>
    <w:p w:rsidR="00000000" w:rsidDel="00000000" w:rsidP="00000000" w:rsidRDefault="00000000" w:rsidRPr="00000000" w14:paraId="0000002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 </w:t>
        <w:tab/>
        <w:t xml:space="preserve">Western Illinois University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Rank/Dates: </w:t>
        <w:tab/>
        <w:t xml:space="preserve">2019 - Present     Professor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 </w:t>
        <w:tab/>
        <w:t xml:space="preserve">Western Illinois University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Rank/Dates: </w:t>
        <w:tab/>
        <w:t xml:space="preserve">2014 - 2019         Associate Professor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</w:t>
        <w:tab/>
        <w:t xml:space="preserve">Western Illinois University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Rank/Dates:</w:t>
        <w:tab/>
        <w:t xml:space="preserve">2008 - 2014         Assistant Professor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Institution:</w:t>
        <w:tab/>
        <w:t xml:space="preserve">Mississippi State University</w:t>
        <w:tab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3600"/>
        </w:tabs>
        <w:ind w:left="360"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Rank/Dates:</w:t>
        <w:tab/>
        <w:t xml:space="preserve">2006 - 2008</w:t>
        <w:tab/>
        <w:t xml:space="preserve">    Teaching Assistant</w:t>
      </w:r>
    </w:p>
    <w:p w:rsidR="00000000" w:rsidDel="00000000" w:rsidP="00000000" w:rsidRDefault="00000000" w:rsidRPr="00000000" w14:paraId="0000002B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TEACHING 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List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courses taught during the 5 most recent years, dates are not needed)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ACCT 351 - Cost/Management Accounting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ACCT 551 - Advanced Management Accounting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ACCT 547 - Corporate Financial Reporting &amp; Analysis</w:t>
      </w:r>
    </w:p>
    <w:p w:rsidR="00000000" w:rsidDel="00000000" w:rsidP="00000000" w:rsidRDefault="00000000" w:rsidRPr="00000000" w14:paraId="0000003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INTELLECTUAL CONTRIBUTIONS: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Peer Reviewed Journals (PRJ)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Yan, Zhiqiang; Pryor, Charles R. (Fall 2018) The Winner’s Curse in Insurance and Underwriting Cycles.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The Journal of Finance Issues 17(2)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44-59.</w:t>
      </w:r>
    </w:p>
    <w:p w:rsidR="00000000" w:rsidDel="00000000" w:rsidP="00000000" w:rsidRDefault="00000000" w:rsidRPr="00000000" w14:paraId="00000037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[A]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Lynch, Nicholas C.; Pryor, Charles R. (June 2018) The Impact of New Revenue Recognition Guidance on Cloud-Computing Arrangements.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CPA Journal 88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(6), 38-45.</w:t>
      </w:r>
    </w:p>
    <w:p w:rsidR="00000000" w:rsidDel="00000000" w:rsidP="00000000" w:rsidRDefault="00000000" w:rsidRPr="00000000" w14:paraId="00000039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[A]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Pryor, Charles R.; Yan, Zhiqiang; Lynch, Nicholas C. (September 2016) Financial Planning with Excess Liability Insurance.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CPA Journal 86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(9), 34-39.</w:t>
      </w:r>
    </w:p>
    <w:p w:rsidR="00000000" w:rsidDel="00000000" w:rsidP="00000000" w:rsidRDefault="00000000" w:rsidRPr="00000000" w14:paraId="0000003B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Other Intellectual Contributions: </w:t>
      </w:r>
    </w:p>
    <w:p w:rsidR="00000000" w:rsidDel="00000000" w:rsidP="00000000" w:rsidRDefault="00000000" w:rsidRPr="00000000" w14:paraId="0000003E">
      <w:pPr>
        <w:ind w:left="0" w:firstLine="0"/>
        <w:rPr>
          <w:rFonts w:ascii="Garamond" w:cs="Garamond" w:eastAsia="Garamond" w:hAnsi="Garamond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Peer-Reviewed Conference Presentations &amp; Proceedings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“Transaction-Based Lending &amp; Real Earnings Management” at the April 2017 Academy of Finance’s annual, peer-reviewed conference.  (Best Paper in Track Award)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“Lender Pricing of Earnings Components in Response to Differing Levels of Earnings Quality” at the April 2017 North American Accounting Society’s annual, peer-reviewed conference.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“Earnings Quality &amp; Transaction-Based Lending” at the April 2016 Academy of Finance’s annual, peer-reviewed conference.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“Transaction-Based Lending &amp; Real Earnings Management” at the April 2016 North American Accounting Society’s annual, peer-reviewed conference.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[B]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“Business Ethics: The Impacts of Adult Religiosity and Religious Upbringing” at the American Accounting Association’s October 2014 Midwest Conference.  The annual, regional conference is peer-reviewed.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Working Papers</w:t>
      </w:r>
    </w:p>
    <w:p w:rsidR="00000000" w:rsidDel="00000000" w:rsidP="00000000" w:rsidRDefault="00000000" w:rsidRPr="00000000" w14:paraId="0000004C">
      <w:pPr>
        <w:ind w:left="1260" w:hanging="5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“Critical Insurance Consideration Before Starting Your Own Accounting Or Financial Advising Practice.”  (working paper) I am working with Dr. Gray and Dr. Yan from WIU’s Department of Accounting &amp; Finance.</w:t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PROFESSIONAL ENGAGEMENT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Board of Directors (Georgetown Homeowners Association)</w:t>
      </w:r>
    </w:p>
    <w:p w:rsidR="00000000" w:rsidDel="00000000" w:rsidP="00000000" w:rsidRDefault="00000000" w:rsidRPr="00000000" w14:paraId="00000052">
      <w:pPr>
        <w:widowControl w:val="1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Georgetown Homeowners’ Association: Budget Committee</w:t>
      </w:r>
    </w:p>
    <w:p w:rsidR="00000000" w:rsidDel="00000000" w:rsidP="00000000" w:rsidRDefault="00000000" w:rsidRPr="00000000" w14:paraId="00000053">
      <w:pPr>
        <w:widowControl w:val="1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Dissertation Committee Member for Steve Gray (University of Wisconsin-Whitewater)</w:t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UNIVERSITY/COMMUNITY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Department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</w:p>
    <w:p w:rsidR="00000000" w:rsidDel="00000000" w:rsidP="00000000" w:rsidRDefault="00000000" w:rsidRPr="00000000" w14:paraId="00000059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Department Personnel Committee (member)</w:t>
      </w:r>
    </w:p>
    <w:p w:rsidR="00000000" w:rsidDel="00000000" w:rsidP="00000000" w:rsidRDefault="00000000" w:rsidRPr="00000000" w14:paraId="0000005A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Department Personnel Subcommittee (to revise Department Criteria) (Chair)</w:t>
      </w:r>
    </w:p>
    <w:p w:rsidR="00000000" w:rsidDel="00000000" w:rsidP="00000000" w:rsidRDefault="00000000" w:rsidRPr="00000000" w14:paraId="0000005B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Search Committees (numerous both as a member and as the Chair)</w:t>
      </w:r>
    </w:p>
    <w:p w:rsidR="00000000" w:rsidDel="00000000" w:rsidP="00000000" w:rsidRDefault="00000000" w:rsidRPr="00000000" w14:paraId="0000005C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Curriculum Committee (member)</w:t>
      </w:r>
    </w:p>
    <w:p w:rsidR="00000000" w:rsidDel="00000000" w:rsidP="00000000" w:rsidRDefault="00000000" w:rsidRPr="00000000" w14:paraId="0000005D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Assessment Committee (as a member and as the Chair)</w:t>
      </w:r>
    </w:p>
    <w:p w:rsidR="00000000" w:rsidDel="00000000" w:rsidP="00000000" w:rsidRDefault="00000000" w:rsidRPr="00000000" w14:paraId="0000005E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Graduate Faculty</w:t>
      </w:r>
    </w:p>
    <w:p w:rsidR="00000000" w:rsidDel="00000000" w:rsidP="00000000" w:rsidRDefault="00000000" w:rsidRPr="00000000" w14:paraId="0000005F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Faculty Mentor</w:t>
      </w:r>
    </w:p>
    <w:p w:rsidR="00000000" w:rsidDel="00000000" w:rsidP="00000000" w:rsidRDefault="00000000" w:rsidRPr="00000000" w14:paraId="0000006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College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</w:p>
    <w:p w:rsidR="00000000" w:rsidDel="00000000" w:rsidP="00000000" w:rsidRDefault="00000000" w:rsidRPr="00000000" w14:paraId="00000062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MBA Committee (as a member and as the Chair)</w:t>
      </w:r>
    </w:p>
    <w:p w:rsidR="00000000" w:rsidDel="00000000" w:rsidP="00000000" w:rsidRDefault="00000000" w:rsidRPr="00000000" w14:paraId="00000063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Curriculum Committee</w:t>
      </w:r>
    </w:p>
    <w:p w:rsidR="00000000" w:rsidDel="00000000" w:rsidP="00000000" w:rsidRDefault="00000000" w:rsidRPr="00000000" w14:paraId="00000064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Grade Appeals Committee (ad hoc)</w:t>
      </w:r>
    </w:p>
    <w:p w:rsidR="00000000" w:rsidDel="00000000" w:rsidP="00000000" w:rsidRDefault="00000000" w:rsidRPr="00000000" w14:paraId="0000006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University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Graduate Faculty</w:t>
      </w:r>
    </w:p>
    <w:p w:rsidR="00000000" w:rsidDel="00000000" w:rsidP="00000000" w:rsidRDefault="00000000" w:rsidRPr="00000000" w14:paraId="00000068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Radiation Safety Committee</w:t>
      </w:r>
    </w:p>
    <w:p w:rsidR="00000000" w:rsidDel="00000000" w:rsidP="00000000" w:rsidRDefault="00000000" w:rsidRPr="00000000" w14:paraId="00000069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Community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Georgetown Homeowners’ Association Board of Directors</w:t>
      </w:r>
    </w:p>
    <w:p w:rsidR="00000000" w:rsidDel="00000000" w:rsidP="00000000" w:rsidRDefault="00000000" w:rsidRPr="00000000" w14:paraId="0000006C">
      <w:pPr>
        <w:widowControl w:val="1"/>
        <w:ind w:left="1440" w:hanging="720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Georgetown Homeowners’ Association: Budget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Georgetown Homeowners’ Association: Maintenance Committee</w:t>
      </w:r>
    </w:p>
    <w:p w:rsidR="00000000" w:rsidDel="00000000" w:rsidP="00000000" w:rsidRDefault="00000000" w:rsidRPr="00000000" w14:paraId="0000006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/>
        <w:jc w:val="both"/>
        <w:rPr>
          <w:rFonts w:ascii="Garamond" w:cs="Garamond" w:eastAsia="Garamond" w:hAnsi="Garamond"/>
        </w:rPr>
      </w:pPr>
      <w:bookmarkStart w:colFirst="0" w:colLast="0" w:name="_heading=h.30j0zll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IMPACT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</w:t>
      </w:r>
    </w:p>
    <w:p w:rsidR="00000000" w:rsidDel="00000000" w:rsidP="00000000" w:rsidRDefault="00000000" w:rsidRPr="00000000" w14:paraId="00000073">
      <w:pPr>
        <w:ind w:left="720"/>
        <w:jc w:val="both"/>
        <w:rPr>
          <w:rFonts w:ascii="Garamond" w:cs="Garamond" w:eastAsia="Garamond" w:hAnsi="Garamond"/>
          <w:b w:val="1"/>
        </w:rPr>
      </w:pPr>
      <w:bookmarkStart w:colFirst="0" w:colLast="0" w:name="_heading=h.3znysh7" w:id="2"/>
      <w:bookmarkEnd w:id="2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Impact on Students:</w:t>
      </w:r>
    </w:p>
    <w:p w:rsidR="00000000" w:rsidDel="00000000" w:rsidP="00000000" w:rsidRDefault="00000000" w:rsidRPr="00000000" w14:paraId="00000074">
      <w:pPr>
        <w:ind w:left="0" w:firstLine="0"/>
        <w:jc w:val="both"/>
        <w:rPr>
          <w:rFonts w:ascii="Garamond" w:cs="Garamond" w:eastAsia="Garamond" w:hAnsi="Garamond"/>
        </w:rPr>
      </w:pPr>
      <w:bookmarkStart w:colFirst="0" w:colLast="0" w:name="_heading=h.2et92p0" w:id="3"/>
      <w:bookmarkEnd w:id="3"/>
      <w:r w:rsidDel="00000000" w:rsidR="00000000" w:rsidRPr="00000000">
        <w:rPr>
          <w:rFonts w:ascii="Garamond" w:cs="Garamond" w:eastAsia="Garamond" w:hAnsi="Garamond"/>
          <w:rtl w:val="0"/>
        </w:rPr>
        <w:t xml:space="preserve">I have developed numerous courses in online and hybrid formats to meet the needs of a changing demographic of students.  I have developed a website where I maintain course materials for all my courses and as I annotate those materials during live lectures, they are updated in real time for distance learning students.  I have participated in a pilot program utilizing video conferencing software called ZOOM that allows students to attend class from anywhere they have internet access and also gives them the opportunity for real-time class participation (asking questions, etc.).</w:t>
      </w:r>
    </w:p>
    <w:p w:rsidR="00000000" w:rsidDel="00000000" w:rsidP="00000000" w:rsidRDefault="00000000" w:rsidRPr="00000000" w14:paraId="00000075">
      <w:pPr>
        <w:ind w:left="720"/>
        <w:jc w:val="both"/>
        <w:rPr>
          <w:rFonts w:ascii="Garamond" w:cs="Garamond" w:eastAsia="Garamond" w:hAnsi="Garamond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/>
        <w:jc w:val="both"/>
        <w:rPr>
          <w:rFonts w:ascii="Garamond" w:cs="Garamond" w:eastAsia="Garamond" w:hAnsi="Garamond"/>
          <w:b w:val="1"/>
        </w:rPr>
      </w:pPr>
      <w:bookmarkStart w:colFirst="0" w:colLast="0" w:name="_heading=h.3dy6vkm" w:id="5"/>
      <w:bookmarkEnd w:id="5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Impact on Discipline: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</w:rPr>
      </w:pPr>
      <w:bookmarkStart w:colFirst="0" w:colLast="0" w:name="_heading=h.oxd2mb4dhvjm" w:id="6"/>
      <w:bookmarkEnd w:id="6"/>
      <w:r w:rsidDel="00000000" w:rsidR="00000000" w:rsidRPr="00000000">
        <w:rPr>
          <w:rFonts w:ascii="Garamond" w:cs="Garamond" w:eastAsia="Garamond" w:hAnsi="Garamond"/>
          <w:rtl w:val="0"/>
        </w:rPr>
        <w:t xml:space="preserve">I have published numerous peer-reviewed articles in journals read by accounting professionals.  I served as a faculty mentor to an adjunct faculty member (Jenny McGerry) on the QC campus one year.  I served as a faculty mentor to a finance faculty member (Steve Gray) for three years.  I served as the number two member of Steve Gray’s dissertation committee.</w:t>
      </w:r>
    </w:p>
    <w:p w:rsidR="00000000" w:rsidDel="00000000" w:rsidP="00000000" w:rsidRDefault="00000000" w:rsidRPr="00000000" w14:paraId="00000078">
      <w:pPr>
        <w:ind w:left="720"/>
        <w:jc w:val="both"/>
        <w:rPr>
          <w:rFonts w:ascii="Garamond" w:cs="Garamond" w:eastAsia="Garamond" w:hAnsi="Garamond"/>
        </w:rPr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/>
        <w:jc w:val="both"/>
        <w:rPr>
          <w:rFonts w:ascii="Garamond" w:cs="Garamond" w:eastAsia="Garamond" w:hAnsi="Garamond"/>
          <w:b w:val="1"/>
        </w:rPr>
      </w:pPr>
      <w:bookmarkStart w:colFirst="0" w:colLast="0" w:name="_heading=h.2s8eyo1" w:id="8"/>
      <w:bookmarkEnd w:id="8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Impact on Other External Constituents: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</w:rPr>
      </w:pPr>
      <w:bookmarkStart w:colFirst="0" w:colLast="0" w:name="_heading=h.qctcrujdj4je" w:id="9"/>
      <w:bookmarkEnd w:id="9"/>
      <w:r w:rsidDel="00000000" w:rsidR="00000000" w:rsidRPr="00000000">
        <w:rPr>
          <w:rFonts w:ascii="Garamond" w:cs="Garamond" w:eastAsia="Garamond" w:hAnsi="Garamond"/>
          <w:rtl w:val="0"/>
        </w:rPr>
        <w:t xml:space="preserve">I advised/consulted the Georgetown Homeowners’ Association on converting from an accrual to a modified accrual basis accounting system, completely changing their Chart of Accounts, and developing a budgeting/capital budgeting system from scratch.  The new system will improve fiscal decisions made by the Board of Directors as they manage over $400,000 collected annually from members.</w:t>
      </w:r>
    </w:p>
    <w:sectPr>
      <w:pgSz w:h="15840" w:w="12240"/>
      <w:pgMar w:bottom="1440" w:top="1440" w:left="1440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AGLKbWjHWmriBN7iAm0WlPG9w==">AMUW2mWZCnTO+IOIt9omM/wswPCMgq2/ogdBbZfw17nqpI4CJS42CK/14V6PEJmcEKZzl5CY8Cj1EheQUsfaviJFspIdUX8Wxp31BQB8DBho6efzJHYkSZL7P1wDHHgvOCCWGALMZ1SpmdaEqnmw7C1IdsKMUrJcVPoDpGU8C5ThLRvcvcMYGP1Kwn5vMb5fYwUYWQzO+rokVO58FMUr7Mv312a84cMrOHEuQl+P3OXV7xkdBkiuKI/7sAbwf5AeEvcLkJUO5KR2aU7or1isZ1R77ShGJT+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2019-04-22T19:15:00Z</dcterms:created>
  <dc:creator>Karla J White</dc:creator>
</cp:coreProperties>
</file>